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782C8" w14:textId="5E055A2E" w:rsidR="00D259B7" w:rsidRDefault="008A7E18" w:rsidP="00ED52AE">
      <w:pPr>
        <w:spacing w:before="120" w:line="360" w:lineRule="auto"/>
        <w:jc w:val="center"/>
        <w:rPr>
          <w:rFonts w:ascii="Times New Roman" w:hAnsi="Times New Roman" w:cs="Times New Roman"/>
          <w:sz w:val="26"/>
          <w:szCs w:val="26"/>
          <w:u w:val="single"/>
        </w:rPr>
      </w:pPr>
      <w:r>
        <w:rPr>
          <w:rFonts w:ascii="Times New Roman" w:hAnsi="Times New Roman" w:cs="Times New Roman"/>
          <w:sz w:val="26"/>
          <w:szCs w:val="26"/>
          <w:u w:val="single"/>
        </w:rPr>
        <w:t xml:space="preserve">DEMOGRAFIA, </w:t>
      </w:r>
      <w:r w:rsidR="00EF116D">
        <w:rPr>
          <w:rFonts w:ascii="Times New Roman" w:hAnsi="Times New Roman" w:cs="Times New Roman"/>
          <w:sz w:val="26"/>
          <w:szCs w:val="26"/>
          <w:u w:val="single"/>
        </w:rPr>
        <w:t xml:space="preserve">ECONOMIA, </w:t>
      </w:r>
      <w:r>
        <w:rPr>
          <w:rFonts w:ascii="Times New Roman" w:hAnsi="Times New Roman" w:cs="Times New Roman"/>
          <w:sz w:val="26"/>
          <w:szCs w:val="26"/>
          <w:u w:val="single"/>
        </w:rPr>
        <w:t>DEMOCRAZIA</w:t>
      </w:r>
    </w:p>
    <w:p w14:paraId="42748274" w14:textId="1AADD092" w:rsidR="00D259B7" w:rsidRPr="00ED52AE" w:rsidRDefault="00ED52AE" w:rsidP="00ED52AE">
      <w:pPr>
        <w:spacing w:before="120" w:line="360" w:lineRule="auto"/>
        <w:jc w:val="center"/>
        <w:rPr>
          <w:rFonts w:ascii="Times New Roman" w:hAnsi="Times New Roman" w:cs="Times New Roman"/>
          <w:i/>
          <w:sz w:val="22"/>
          <w:szCs w:val="26"/>
        </w:rPr>
      </w:pPr>
      <w:r w:rsidRPr="00ED52AE">
        <w:rPr>
          <w:rFonts w:ascii="Times New Roman" w:hAnsi="Times New Roman" w:cs="Times New Roman"/>
          <w:i/>
          <w:sz w:val="22"/>
          <w:szCs w:val="26"/>
        </w:rPr>
        <w:t>Un documento prodotto dalla Consulta scientifica del “Cortile dei Gentili”</w:t>
      </w:r>
    </w:p>
    <w:p w14:paraId="06CB99CD" w14:textId="77777777" w:rsidR="00ED52AE" w:rsidRPr="00ED52AE" w:rsidRDefault="00ED52AE" w:rsidP="00ED52AE"/>
    <w:p w14:paraId="23B9D4F5" w14:textId="42450B15" w:rsidR="00D259B7" w:rsidRPr="00D259B7" w:rsidRDefault="00D259B7" w:rsidP="00D259B7">
      <w:pPr>
        <w:pStyle w:val="Titolo1"/>
        <w:numPr>
          <w:ilvl w:val="0"/>
          <w:numId w:val="1"/>
        </w:numPr>
        <w:spacing w:before="120" w:line="360" w:lineRule="auto"/>
        <w:jc w:val="both"/>
        <w:rPr>
          <w:rFonts w:ascii="Times New Roman" w:hAnsi="Times New Roman" w:cs="Times New Roman"/>
          <w:color w:val="auto"/>
          <w:sz w:val="24"/>
          <w:szCs w:val="24"/>
        </w:rPr>
      </w:pPr>
      <w:r w:rsidRPr="00D259B7">
        <w:rPr>
          <w:rFonts w:ascii="Times New Roman" w:hAnsi="Times New Roman" w:cs="Times New Roman"/>
          <w:color w:val="auto"/>
          <w:sz w:val="24"/>
          <w:szCs w:val="24"/>
        </w:rPr>
        <w:t>Il contesto mutato</w:t>
      </w:r>
    </w:p>
    <w:p w14:paraId="2B2B8735" w14:textId="77777777" w:rsidR="00D259B7" w:rsidRPr="00D259B7" w:rsidRDefault="00D259B7" w:rsidP="00D259B7">
      <w:pPr>
        <w:pStyle w:val="Titolo1"/>
        <w:spacing w:before="120" w:line="360" w:lineRule="auto"/>
        <w:ind w:firstLine="360"/>
        <w:jc w:val="both"/>
        <w:rPr>
          <w:rFonts w:ascii="Times New Roman" w:hAnsi="Times New Roman" w:cs="Times New Roman"/>
          <w:b w:val="0"/>
          <w:color w:val="auto"/>
          <w:sz w:val="24"/>
          <w:szCs w:val="24"/>
        </w:rPr>
      </w:pPr>
      <w:r w:rsidRPr="00D259B7">
        <w:rPr>
          <w:rFonts w:ascii="Times New Roman" w:hAnsi="Times New Roman" w:cs="Times New Roman"/>
          <w:b w:val="0"/>
          <w:color w:val="auto"/>
          <w:sz w:val="24"/>
          <w:szCs w:val="24"/>
        </w:rPr>
        <w:t>All’interno di una difficile transizione economica l’umanità si trova oggi a vivere una più profonda crisi antropologica. Per capire dove siamo sono necessarie alcune note di contesto relative alle dinamiche economiche e a quelle del progresso tecnologico.</w:t>
      </w:r>
    </w:p>
    <w:p w14:paraId="3FEECBAE" w14:textId="14C4189F"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 xml:space="preserve">La transizione economica è quella della convergenza condizionata per la quale i paesi poveri ed emergenti crescono da anni a tassi superiori </w:t>
      </w:r>
      <w:r w:rsidR="00BA3B6A">
        <w:rPr>
          <w:rFonts w:ascii="Times New Roman" w:hAnsi="Times New Roman" w:cs="Times New Roman"/>
        </w:rPr>
        <w:t xml:space="preserve">rispetto </w:t>
      </w:r>
      <w:r w:rsidRPr="00D259B7">
        <w:rPr>
          <w:rFonts w:ascii="Times New Roman" w:hAnsi="Times New Roman" w:cs="Times New Roman"/>
        </w:rPr>
        <w:t>a quelli dei paesi ad alto reddito. Con la globalizzazione dei mercati</w:t>
      </w:r>
      <w:r w:rsidR="00BA3B6A">
        <w:rPr>
          <w:rFonts w:ascii="Times New Roman" w:hAnsi="Times New Roman" w:cs="Times New Roman"/>
        </w:rPr>
        <w:t>,</w:t>
      </w:r>
      <w:r w:rsidRPr="00D259B7">
        <w:rPr>
          <w:rFonts w:ascii="Times New Roman" w:hAnsi="Times New Roman" w:cs="Times New Roman"/>
        </w:rPr>
        <w:t xml:space="preserve"> infatti</w:t>
      </w:r>
      <w:r w:rsidR="00BA3B6A">
        <w:rPr>
          <w:rFonts w:ascii="Times New Roman" w:hAnsi="Times New Roman" w:cs="Times New Roman"/>
        </w:rPr>
        <w:t>,</w:t>
      </w:r>
      <w:r w:rsidRPr="00D259B7">
        <w:rPr>
          <w:rFonts w:ascii="Times New Roman" w:hAnsi="Times New Roman" w:cs="Times New Roman"/>
        </w:rPr>
        <w:t xml:space="preserve"> le produzioni tendono a delocalizzarsi verso i paesi a più basso costo del lavoro</w:t>
      </w:r>
      <w:r w:rsidR="00BA3B6A">
        <w:rPr>
          <w:rFonts w:ascii="Times New Roman" w:hAnsi="Times New Roman" w:cs="Times New Roman"/>
        </w:rPr>
        <w:t>,</w:t>
      </w:r>
      <w:r w:rsidRPr="00D259B7">
        <w:rPr>
          <w:rFonts w:ascii="Times New Roman" w:hAnsi="Times New Roman" w:cs="Times New Roman"/>
        </w:rPr>
        <w:t xml:space="preserve"> aumentando </w:t>
      </w:r>
      <w:r w:rsidR="00BA3B6A" w:rsidRPr="00D259B7">
        <w:rPr>
          <w:rFonts w:ascii="Times New Roman" w:hAnsi="Times New Roman" w:cs="Times New Roman"/>
        </w:rPr>
        <w:t>occupazione</w:t>
      </w:r>
      <w:r w:rsidRPr="00D259B7">
        <w:rPr>
          <w:rFonts w:ascii="Times New Roman" w:hAnsi="Times New Roman" w:cs="Times New Roman"/>
        </w:rPr>
        <w:t xml:space="preserve"> e crescita economica in quelle aree e rendendo</w:t>
      </w:r>
      <w:r w:rsidR="00BA3B6A">
        <w:rPr>
          <w:rFonts w:ascii="Times New Roman" w:hAnsi="Times New Roman" w:cs="Times New Roman"/>
        </w:rPr>
        <w:t>,</w:t>
      </w:r>
      <w:r w:rsidRPr="00D259B7">
        <w:rPr>
          <w:rFonts w:ascii="Times New Roman" w:hAnsi="Times New Roman" w:cs="Times New Roman"/>
        </w:rPr>
        <w:t xml:space="preserve"> al contempo</w:t>
      </w:r>
      <w:r w:rsidR="00BA3B6A">
        <w:rPr>
          <w:rFonts w:ascii="Times New Roman" w:hAnsi="Times New Roman" w:cs="Times New Roman"/>
        </w:rPr>
        <w:t>,</w:t>
      </w:r>
      <w:r w:rsidRPr="00D259B7">
        <w:rPr>
          <w:rFonts w:ascii="Times New Roman" w:hAnsi="Times New Roman" w:cs="Times New Roman"/>
        </w:rPr>
        <w:t xml:space="preserve"> più difficile il mantenimento di diritti e tutele acquisite dai lavoratori nei paesi ad alto reddito prima dell’avvento della globalizzazione. Estrapolando i tassi di crescita attuali questo processo durerà almeno 30 anni prima che si realizzi una convergenza in termini di reddito pro capite tra le due aree e la pressione del lavoro a basso costo si attenui. Al di là delle dinamiche delle medie dei redditi dei paesi la situazione attuale è caratterizzata da elevate diseguaglianze sia a livello di reddito </w:t>
      </w:r>
      <w:r w:rsidR="00BA3B6A">
        <w:rPr>
          <w:rFonts w:ascii="Times New Roman" w:hAnsi="Times New Roman" w:cs="Times New Roman"/>
        </w:rPr>
        <w:t>sia</w:t>
      </w:r>
      <w:r w:rsidRPr="00D259B7">
        <w:rPr>
          <w:rFonts w:ascii="Times New Roman" w:hAnsi="Times New Roman" w:cs="Times New Roman"/>
        </w:rPr>
        <w:t xml:space="preserve"> di ricchezza all’interno di ciascun paese</w:t>
      </w:r>
      <w:r w:rsidR="00BA3B6A">
        <w:rPr>
          <w:rFonts w:ascii="Times New Roman" w:hAnsi="Times New Roman" w:cs="Times New Roman"/>
        </w:rPr>
        <w:t>,</w:t>
      </w:r>
      <w:r w:rsidRPr="00D259B7">
        <w:rPr>
          <w:rFonts w:ascii="Times New Roman" w:hAnsi="Times New Roman" w:cs="Times New Roman"/>
        </w:rPr>
        <w:t xml:space="preserve"> che definiscono diverse categorie di vincenti e perdenti. </w:t>
      </w:r>
    </w:p>
    <w:p w14:paraId="47089A5E" w14:textId="5E927EA6"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Uno dei punti più delicati di tutto questo processo è la presenza di un’area molto vasta di strati sociali in situazione di stagnazione o di arretramento nei paesi ad alto reddito (inattivi, disoccupati, occupati precari, lavoratori poveri) che alimenta populismi, nazionalismi e spinte protezioniste</w:t>
      </w:r>
      <w:r w:rsidR="00BA3B6A">
        <w:rPr>
          <w:rFonts w:ascii="Times New Roman" w:hAnsi="Times New Roman" w:cs="Times New Roman"/>
        </w:rPr>
        <w:t>,</w:t>
      </w:r>
      <w:r w:rsidRPr="00D259B7">
        <w:rPr>
          <w:rFonts w:ascii="Times New Roman" w:hAnsi="Times New Roman" w:cs="Times New Roman"/>
        </w:rPr>
        <w:t xml:space="preserve"> mettendo allo stesso tempo a rischio la tenuta delle democrazie. Contemporaneamente alla minaccia delle diseguaglianze e dei loro effetti politici ed economici l’umanità si trova a dover vincere la sfida della sostenibilità ambientale dello sviluppo ed è chiamata a ridurre significativamente la produzione di inquinanti e di </w:t>
      </w:r>
      <w:r w:rsidR="000D2916" w:rsidRPr="000D2916">
        <w:rPr>
          <w:rFonts w:ascii="Times New Roman" w:hAnsi="Times New Roman" w:cs="Times New Roman"/>
        </w:rPr>
        <w:t>CO</w:t>
      </w:r>
      <w:r w:rsidR="000D2916" w:rsidRPr="000D2916">
        <w:rPr>
          <w:rFonts w:ascii="Times New Roman" w:hAnsi="Times New Roman" w:cs="Times New Roman"/>
          <w:vertAlign w:val="subscript"/>
        </w:rPr>
        <w:t>2</w:t>
      </w:r>
      <w:r w:rsidRPr="00D259B7">
        <w:rPr>
          <w:rFonts w:ascii="Times New Roman" w:hAnsi="Times New Roman" w:cs="Times New Roman"/>
        </w:rPr>
        <w:t xml:space="preserve"> per unità di P</w:t>
      </w:r>
      <w:r w:rsidR="000D2916">
        <w:rPr>
          <w:rFonts w:ascii="Times New Roman" w:hAnsi="Times New Roman" w:cs="Times New Roman"/>
        </w:rPr>
        <w:t>IL</w:t>
      </w:r>
      <w:r w:rsidRPr="00D259B7">
        <w:rPr>
          <w:rFonts w:ascii="Times New Roman" w:hAnsi="Times New Roman" w:cs="Times New Roman"/>
        </w:rPr>
        <w:t xml:space="preserve"> prodotta. Il sentiero per vincere la duplice sfida appare obbligato. Solo dematerializzando l’economia sarà possibile produrre le risorse necessarie per promuovere occupazione e combattere le povertà e, allo stesso tempo, essere ambientalmente sostenibili. L’economia circolare dove gli stessi materiali, come la terra, sono fruibili per diversi cicli di produzione di beni attraverso riuso e riciclo appare la via obbligata (e anche una nuova opportunità di sviluppo</w:t>
      </w:r>
      <w:r w:rsidR="00BA3B6A">
        <w:rPr>
          <w:rFonts w:ascii="Times New Roman" w:hAnsi="Times New Roman" w:cs="Times New Roman"/>
        </w:rPr>
        <w:t>,</w:t>
      </w:r>
      <w:r w:rsidRPr="00D259B7">
        <w:rPr>
          <w:rFonts w:ascii="Times New Roman" w:hAnsi="Times New Roman" w:cs="Times New Roman"/>
        </w:rPr>
        <w:t xml:space="preserve"> come sottolinea il recente rapporto McKinsey).</w:t>
      </w:r>
    </w:p>
    <w:p w14:paraId="601FD000" w14:textId="5FA4AA38" w:rsidR="00D259B7" w:rsidRDefault="00D259B7" w:rsidP="00ED52AE">
      <w:pPr>
        <w:spacing w:before="120" w:line="360" w:lineRule="auto"/>
        <w:ind w:firstLine="360"/>
        <w:jc w:val="both"/>
        <w:rPr>
          <w:rFonts w:ascii="Times New Roman" w:hAnsi="Times New Roman" w:cs="Times New Roman"/>
        </w:rPr>
      </w:pPr>
      <w:r w:rsidRPr="00D259B7">
        <w:rPr>
          <w:rFonts w:ascii="Times New Roman" w:hAnsi="Times New Roman" w:cs="Times New Roman"/>
        </w:rPr>
        <w:lastRenderedPageBreak/>
        <w:t xml:space="preserve">L’altro fondamentale elemento di contesto è il progresso scientifico e tecnologico </w:t>
      </w:r>
      <w:r w:rsidR="00BA3B6A">
        <w:rPr>
          <w:rFonts w:ascii="Times New Roman" w:hAnsi="Times New Roman" w:cs="Times New Roman"/>
        </w:rPr>
        <w:t>con le rispettive</w:t>
      </w:r>
      <w:r w:rsidRPr="00D259B7">
        <w:rPr>
          <w:rFonts w:ascii="Times New Roman" w:hAnsi="Times New Roman" w:cs="Times New Roman"/>
        </w:rPr>
        <w:t xml:space="preserve"> conseguenze sulla questione antropologica. Uno sguardo equilibrato al mondo in cui ci troviamo richiede sempre il bilanciamento tra tre registri: la gratitudine, la denuncia e la speranza. Anche nel caso del progresso scientifico e tecnologico</w:t>
      </w:r>
      <w:r w:rsidR="00BA3B6A">
        <w:rPr>
          <w:rFonts w:ascii="Times New Roman" w:hAnsi="Times New Roman" w:cs="Times New Roman"/>
        </w:rPr>
        <w:t>,</w:t>
      </w:r>
      <w:r w:rsidRPr="00D259B7">
        <w:rPr>
          <w:rFonts w:ascii="Times New Roman" w:hAnsi="Times New Roman" w:cs="Times New Roman"/>
        </w:rPr>
        <w:t xml:space="preserve"> non possiamo che seguire questo metodo rilevando intanto che le generazioni di oggi hanno il privilegio di un’aspettativa di vita significativamente superiore a quello delle generazioni passate. E possono fruire di una serie di beni e servizi (molti dei quali gratuiti) inimmaginabili</w:t>
      </w:r>
      <w:r w:rsidR="00BA3B6A">
        <w:rPr>
          <w:rFonts w:ascii="Times New Roman" w:hAnsi="Times New Roman" w:cs="Times New Roman"/>
        </w:rPr>
        <w:t>,</w:t>
      </w:r>
      <w:r w:rsidRPr="00D259B7">
        <w:rPr>
          <w:rFonts w:ascii="Times New Roman" w:hAnsi="Times New Roman" w:cs="Times New Roman"/>
        </w:rPr>
        <w:t xml:space="preserve"> in passato</w:t>
      </w:r>
      <w:r w:rsidR="00BA3B6A">
        <w:rPr>
          <w:rFonts w:ascii="Times New Roman" w:hAnsi="Times New Roman" w:cs="Times New Roman"/>
        </w:rPr>
        <w:t>,</w:t>
      </w:r>
      <w:r w:rsidRPr="00D259B7">
        <w:rPr>
          <w:rFonts w:ascii="Times New Roman" w:hAnsi="Times New Roman" w:cs="Times New Roman"/>
        </w:rPr>
        <w:t xml:space="preserve"> con la diffusione della rete che segna una rottura strutturale rispetto alle modalità di vita di chi ci ha preceduto. </w:t>
      </w:r>
    </w:p>
    <w:p w14:paraId="6D254B1E" w14:textId="77777777" w:rsidR="00ED52AE" w:rsidRPr="00D259B7" w:rsidRDefault="00ED52AE" w:rsidP="00ED52AE">
      <w:pPr>
        <w:spacing w:before="120" w:line="360" w:lineRule="auto"/>
        <w:ind w:firstLine="360"/>
        <w:jc w:val="both"/>
        <w:rPr>
          <w:rFonts w:ascii="Times New Roman" w:hAnsi="Times New Roman" w:cs="Times New Roman"/>
        </w:rPr>
      </w:pPr>
    </w:p>
    <w:p w14:paraId="7E4D1B1E" w14:textId="5CA018A9" w:rsidR="00D259B7" w:rsidRPr="00D259B7" w:rsidRDefault="00D259B7" w:rsidP="00D259B7">
      <w:pPr>
        <w:pStyle w:val="Paragrafoelenco"/>
        <w:numPr>
          <w:ilvl w:val="0"/>
          <w:numId w:val="1"/>
        </w:numPr>
        <w:spacing w:before="120" w:line="360" w:lineRule="auto"/>
        <w:jc w:val="both"/>
        <w:rPr>
          <w:rFonts w:ascii="Times New Roman" w:hAnsi="Times New Roman" w:cs="Times New Roman"/>
          <w:b/>
        </w:rPr>
      </w:pPr>
      <w:r w:rsidRPr="00D259B7">
        <w:rPr>
          <w:rFonts w:ascii="Times New Roman" w:hAnsi="Times New Roman" w:cs="Times New Roman"/>
          <w:b/>
        </w:rPr>
        <w:t>Le sfide e i problemi del nuovo contesto</w:t>
      </w:r>
    </w:p>
    <w:p w14:paraId="6F164110" w14:textId="5ABAAD48"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Il contesto appena abbozzato pone una serie di sfide e problemi nuovi</w:t>
      </w:r>
      <w:r w:rsidR="0084041F" w:rsidRPr="00D259B7">
        <w:rPr>
          <w:rFonts w:ascii="Times New Roman" w:hAnsi="Times New Roman" w:cs="Times New Roman"/>
        </w:rPr>
        <w:t>.:</w:t>
      </w:r>
      <w:r w:rsidRPr="00D259B7">
        <w:rPr>
          <w:rFonts w:ascii="Times New Roman" w:hAnsi="Times New Roman" w:cs="Times New Roman"/>
          <w:b/>
        </w:rPr>
        <w:t xml:space="preserve"> </w:t>
      </w:r>
      <w:r w:rsidRPr="00D259B7">
        <w:rPr>
          <w:rFonts w:ascii="Times New Roman" w:hAnsi="Times New Roman" w:cs="Times New Roman"/>
        </w:rPr>
        <w:t>L’uomo contemporaneo appare non del tutto preparato a gestire con saggezza e in armonia le rivoluzionarie novità portate dal progresso scientifico e tecnologico. L’utilizzo dei mezzi tecnologici per manipolare la realtà naturale</w:t>
      </w:r>
      <w:r w:rsidR="00BA3B6A">
        <w:rPr>
          <w:rFonts w:ascii="Times New Roman" w:hAnsi="Times New Roman" w:cs="Times New Roman"/>
        </w:rPr>
        <w:t>,</w:t>
      </w:r>
      <w:r w:rsidRPr="00D259B7">
        <w:rPr>
          <w:rFonts w:ascii="Times New Roman" w:hAnsi="Times New Roman" w:cs="Times New Roman"/>
        </w:rPr>
        <w:t xml:space="preserve"> non sempre tiene conto dei limiti intrinseci. Il rischio è quello della perdita del senso del limite</w:t>
      </w:r>
      <w:r w:rsidR="00BA3B6A">
        <w:rPr>
          <w:rFonts w:ascii="Times New Roman" w:hAnsi="Times New Roman" w:cs="Times New Roman"/>
        </w:rPr>
        <w:t>,</w:t>
      </w:r>
      <w:r w:rsidRPr="00D259B7">
        <w:rPr>
          <w:rFonts w:ascii="Times New Roman" w:hAnsi="Times New Roman" w:cs="Times New Roman"/>
        </w:rPr>
        <w:t xml:space="preserve"> che è fondamento stesso</w:t>
      </w:r>
      <w:r w:rsidR="00BA3B6A">
        <w:rPr>
          <w:rFonts w:ascii="Times New Roman" w:hAnsi="Times New Roman" w:cs="Times New Roman"/>
        </w:rPr>
        <w:t>,</w:t>
      </w:r>
      <w:r w:rsidRPr="00D259B7">
        <w:rPr>
          <w:rFonts w:ascii="Times New Roman" w:hAnsi="Times New Roman" w:cs="Times New Roman"/>
        </w:rPr>
        <w:t xml:space="preserve"> e della capacità di costruire relazioni umane. Il limite non è infatti solo un vincolo</w:t>
      </w:r>
      <w:r w:rsidR="00BA3B6A">
        <w:rPr>
          <w:rFonts w:ascii="Times New Roman" w:hAnsi="Times New Roman" w:cs="Times New Roman"/>
        </w:rPr>
        <w:t>,</w:t>
      </w:r>
      <w:r w:rsidRPr="00D259B7">
        <w:rPr>
          <w:rFonts w:ascii="Times New Roman" w:hAnsi="Times New Roman" w:cs="Times New Roman"/>
        </w:rPr>
        <w:t xml:space="preserve"> ma </w:t>
      </w:r>
      <w:r w:rsidR="00BA3B6A">
        <w:rPr>
          <w:rFonts w:ascii="Times New Roman" w:hAnsi="Times New Roman" w:cs="Times New Roman"/>
        </w:rPr>
        <w:t xml:space="preserve">è </w:t>
      </w:r>
      <w:r w:rsidRPr="00D259B7">
        <w:rPr>
          <w:rFonts w:ascii="Times New Roman" w:hAnsi="Times New Roman" w:cs="Times New Roman"/>
        </w:rPr>
        <w:t>anche un punto d’appoggio ineludibile senza il quale non è possibile far presa e dare senso al reale (così come una leva ha bisogno di un fulcro o una porta ha bisogno di un perno per poter funzionare).</w:t>
      </w:r>
    </w:p>
    <w:p w14:paraId="43CAE3B2" w14:textId="692A3957"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In campo economico</w:t>
      </w:r>
      <w:r w:rsidR="00EC2BCD">
        <w:rPr>
          <w:rFonts w:ascii="Times New Roman" w:hAnsi="Times New Roman" w:cs="Times New Roman"/>
        </w:rPr>
        <w:t>,</w:t>
      </w:r>
      <w:r w:rsidRPr="00D259B7">
        <w:rPr>
          <w:rFonts w:ascii="Times New Roman" w:hAnsi="Times New Roman" w:cs="Times New Roman"/>
        </w:rPr>
        <w:t xml:space="preserve"> i mali filosofici che abbiamo di fronte sono riconducibili a tre “riduzionismi” che investono la nostra visione del valore, della persona e dell’impresa. Il riduzionismo del valore riguarda la definizione degli obiettivi verso i quali indirizzare l’attività economica. Esso identifica</w:t>
      </w:r>
      <w:r w:rsidR="00EC2BCD">
        <w:rPr>
          <w:rFonts w:ascii="Times New Roman" w:hAnsi="Times New Roman" w:cs="Times New Roman"/>
        </w:rPr>
        <w:t>,</w:t>
      </w:r>
      <w:r w:rsidRPr="00D259B7">
        <w:rPr>
          <w:rFonts w:ascii="Times New Roman" w:hAnsi="Times New Roman" w:cs="Times New Roman"/>
        </w:rPr>
        <w:t xml:space="preserve"> nel</w:t>
      </w:r>
      <w:r w:rsidR="000D2916">
        <w:rPr>
          <w:rFonts w:ascii="Times New Roman" w:hAnsi="Times New Roman" w:cs="Times New Roman"/>
        </w:rPr>
        <w:t xml:space="preserve"> PIL</w:t>
      </w:r>
      <w:r w:rsidR="00EC2BCD">
        <w:rPr>
          <w:rFonts w:ascii="Times New Roman" w:hAnsi="Times New Roman" w:cs="Times New Roman"/>
        </w:rPr>
        <w:t>,</w:t>
      </w:r>
      <w:r w:rsidR="000D2916">
        <w:rPr>
          <w:rFonts w:ascii="Times New Roman" w:hAnsi="Times New Roman" w:cs="Times New Roman"/>
        </w:rPr>
        <w:t xml:space="preserve"> </w:t>
      </w:r>
      <w:r w:rsidRPr="00D259B7">
        <w:rPr>
          <w:rFonts w:ascii="Times New Roman" w:hAnsi="Times New Roman" w:cs="Times New Roman"/>
        </w:rPr>
        <w:t xml:space="preserve">l’indicatore chiave a cui guardare. Ma il benessere, il ben-vivere, la soddisfazione di vita, la ricchezza di senso di vita e persino il benessere economico delle famiglie (più propriamente misurabile dal reddito disponibile al netto del costo di beni e servizi pubblici essenziali come sanità e istruzione) hanno ben poco a che fare con il Pil. I primi a cogliere il problema e ad essere interessati a superare questo riduzionismo sono i politici che hanno bisogno di indicatori maggiormente capaci di cogliere la soddisfazione dei cittadini, la quale si traduce poi in consenso elettorale. In direzione del superamento di questo riduzionismo esiste ormai una tradizione consolidata che ha portato alla nascita e alla sperimentazione di nuovi indicatori che, in molti paesi e </w:t>
      </w:r>
      <w:r w:rsidRPr="00D259B7">
        <w:rPr>
          <w:rFonts w:ascii="Times New Roman" w:hAnsi="Times New Roman" w:cs="Times New Roman"/>
        </w:rPr>
        <w:lastRenderedPageBreak/>
        <w:t>territori, sono diventati riferimento delle politiche sociali ed economiche (</w:t>
      </w:r>
      <w:r w:rsidR="006655F0">
        <w:rPr>
          <w:rFonts w:ascii="Times New Roman" w:hAnsi="Times New Roman" w:cs="Times New Roman"/>
        </w:rPr>
        <w:t>i</w:t>
      </w:r>
      <w:r w:rsidRPr="00D259B7">
        <w:rPr>
          <w:rFonts w:ascii="Times New Roman" w:hAnsi="Times New Roman" w:cs="Times New Roman"/>
        </w:rPr>
        <w:t>n Italia, il riferimento è al BES).</w:t>
      </w:r>
    </w:p>
    <w:p w14:paraId="598DF842" w14:textId="1275A7F1"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 xml:space="preserve">Quanto al riduzionismo della persona l’esperienza e gli studi scientifici evidenziano con chiarezza che </w:t>
      </w:r>
      <w:r w:rsidRPr="00D259B7">
        <w:rPr>
          <w:rFonts w:ascii="Times New Roman" w:hAnsi="Times New Roman" w:cs="Times New Roman"/>
          <w:i/>
        </w:rPr>
        <w:t>l’homo oeconomicus</w:t>
      </w:r>
      <w:r w:rsidRPr="00D259B7">
        <w:rPr>
          <w:rFonts w:ascii="Times New Roman" w:hAnsi="Times New Roman" w:cs="Times New Roman"/>
        </w:rPr>
        <w:t>, ancora alla base di tanti modelli economici, è in minoranza (come dimostrano gli studi sperimentali nelle scienze sociali) ma soprattutto è “socialmente dannoso”. Ovvero, l’individuo puramente interessato alla crescita delle proprie dotazioni monetarie è incapace di fertilità sociale ed economica nei tipici “dilemmi sociali” che caratterizzano tutte quelle situazioni umane dove fiducia, meritevolezza di fiducia e disponibilità a cooperare sono fondamentali per generare superadditività. Per schematizzare è possibile contrapporre due tribù: quella dell’1-1=0 che ritiene che la torta del valore sia fissa e confligge con altri esseri umani per appropriarsi della fetta maggiore (nazionalismi, sovranismi, protezionismi e ostilità verso gli stranieri sono figli di quest’approccio) e quella dell’1+1=3 che ha capito che la via della fiducia e della cooperazione (che è pur sempre un rischio perché consiste spesso nel mettersi nelle mani dell’altro senza protezioni legali) è fondamentale per creare capitale sociale e gioco di squadra</w:t>
      </w:r>
      <w:r w:rsidR="00EC2BCD">
        <w:rPr>
          <w:rFonts w:ascii="Times New Roman" w:hAnsi="Times New Roman" w:cs="Times New Roman"/>
        </w:rPr>
        <w:t>,</w:t>
      </w:r>
      <w:r w:rsidRPr="00D259B7">
        <w:rPr>
          <w:rFonts w:ascii="Times New Roman" w:hAnsi="Times New Roman" w:cs="Times New Roman"/>
        </w:rPr>
        <w:t xml:space="preserve"> prerequisito fondamentale per la creazione di senso e di valore economico.</w:t>
      </w:r>
    </w:p>
    <w:p w14:paraId="1A7508EE" w14:textId="6392F9AB" w:rsidR="00D259B7" w:rsidRDefault="00D259B7" w:rsidP="00ED52AE">
      <w:pPr>
        <w:spacing w:before="120" w:line="360" w:lineRule="auto"/>
        <w:ind w:firstLine="360"/>
        <w:jc w:val="both"/>
        <w:rPr>
          <w:rFonts w:ascii="Times New Roman" w:hAnsi="Times New Roman" w:cs="Times New Roman"/>
        </w:rPr>
      </w:pPr>
      <w:r w:rsidRPr="00D259B7">
        <w:rPr>
          <w:rFonts w:ascii="Times New Roman" w:hAnsi="Times New Roman" w:cs="Times New Roman"/>
        </w:rPr>
        <w:t>Il terzo riduzionismo concerne il comportamento delle imprese. Si contrappone</w:t>
      </w:r>
      <w:r w:rsidR="00EC2BCD">
        <w:rPr>
          <w:rFonts w:ascii="Times New Roman" w:hAnsi="Times New Roman" w:cs="Times New Roman"/>
        </w:rPr>
        <w:t>,</w:t>
      </w:r>
      <w:r w:rsidRPr="00D259B7">
        <w:rPr>
          <w:rFonts w:ascii="Times New Roman" w:hAnsi="Times New Roman" w:cs="Times New Roman"/>
        </w:rPr>
        <w:t xml:space="preserve"> in questo caso</w:t>
      </w:r>
      <w:r w:rsidR="00EC2BCD">
        <w:rPr>
          <w:rFonts w:ascii="Times New Roman" w:hAnsi="Times New Roman" w:cs="Times New Roman"/>
        </w:rPr>
        <w:t>,</w:t>
      </w:r>
      <w:r w:rsidRPr="00D259B7">
        <w:rPr>
          <w:rFonts w:ascii="Times New Roman" w:hAnsi="Times New Roman" w:cs="Times New Roman"/>
        </w:rPr>
        <w:t xml:space="preserve"> la visione tradizionale dell’impresa</w:t>
      </w:r>
      <w:r w:rsidR="00EC2BCD">
        <w:rPr>
          <w:rFonts w:ascii="Times New Roman" w:hAnsi="Times New Roman" w:cs="Times New Roman"/>
        </w:rPr>
        <w:t>,</w:t>
      </w:r>
      <w:r w:rsidRPr="00D259B7">
        <w:rPr>
          <w:rFonts w:ascii="Times New Roman" w:hAnsi="Times New Roman" w:cs="Times New Roman"/>
        </w:rPr>
        <w:t xml:space="preserve"> come massimizzatrice di profitto</w:t>
      </w:r>
      <w:r w:rsidR="00EC2BCD">
        <w:rPr>
          <w:rFonts w:ascii="Times New Roman" w:hAnsi="Times New Roman" w:cs="Times New Roman"/>
        </w:rPr>
        <w:t>,</w:t>
      </w:r>
      <w:r w:rsidRPr="00D259B7">
        <w:rPr>
          <w:rFonts w:ascii="Times New Roman" w:hAnsi="Times New Roman" w:cs="Times New Roman"/>
        </w:rPr>
        <w:t xml:space="preserve"> che antepone l’interesse dell’azionista a quello di tutti gli altri </w:t>
      </w:r>
      <w:proofErr w:type="spellStart"/>
      <w:r w:rsidRPr="00D259B7">
        <w:rPr>
          <w:rFonts w:ascii="Times New Roman" w:hAnsi="Times New Roman" w:cs="Times New Roman"/>
        </w:rPr>
        <w:t>stakeholders</w:t>
      </w:r>
      <w:proofErr w:type="spellEnd"/>
      <w:r w:rsidRPr="00D259B7">
        <w:rPr>
          <w:rFonts w:ascii="Times New Roman" w:hAnsi="Times New Roman" w:cs="Times New Roman"/>
        </w:rPr>
        <w:t xml:space="preserve"> (portatori d’interesse) quali lavoratori, consumatori, fornitori, comunità locali, alla visione dell’impresa responsabile</w:t>
      </w:r>
      <w:r w:rsidR="00EC2BCD">
        <w:rPr>
          <w:rFonts w:ascii="Times New Roman" w:hAnsi="Times New Roman" w:cs="Times New Roman"/>
        </w:rPr>
        <w:t>,</w:t>
      </w:r>
      <w:r w:rsidRPr="00D259B7">
        <w:rPr>
          <w:rFonts w:ascii="Times New Roman" w:hAnsi="Times New Roman" w:cs="Times New Roman"/>
        </w:rPr>
        <w:t xml:space="preserve"> che si pone l’obiettivo più ampio di creare valore e ripartirlo in maniera più equilibrata tra i diversi portatori d’interesse. Il primo modello è inefficiente</w:t>
      </w:r>
      <w:r w:rsidR="00EC2BCD">
        <w:rPr>
          <w:rFonts w:ascii="Times New Roman" w:hAnsi="Times New Roman" w:cs="Times New Roman"/>
        </w:rPr>
        <w:t>,</w:t>
      </w:r>
      <w:r w:rsidRPr="00D259B7">
        <w:rPr>
          <w:rFonts w:ascii="Times New Roman" w:hAnsi="Times New Roman" w:cs="Times New Roman"/>
        </w:rPr>
        <w:t xml:space="preserve"> perché segue una logica dei due tempi: l’impresa si preoccupa solo di massimizzare il profitto non-importa-come</w:t>
      </w:r>
      <w:r w:rsidR="00EC2BCD">
        <w:rPr>
          <w:rFonts w:ascii="Times New Roman" w:hAnsi="Times New Roman" w:cs="Times New Roman"/>
        </w:rPr>
        <w:t>,</w:t>
      </w:r>
      <w:r w:rsidRPr="00D259B7">
        <w:rPr>
          <w:rFonts w:ascii="Times New Roman" w:hAnsi="Times New Roman" w:cs="Times New Roman"/>
        </w:rPr>
        <w:t xml:space="preserve"> generando esternalità negative</w:t>
      </w:r>
      <w:r w:rsidR="00EC2BCD">
        <w:rPr>
          <w:rFonts w:ascii="Times New Roman" w:hAnsi="Times New Roman" w:cs="Times New Roman"/>
        </w:rPr>
        <w:t>,</w:t>
      </w:r>
      <w:r w:rsidRPr="00D259B7">
        <w:rPr>
          <w:rFonts w:ascii="Times New Roman" w:hAnsi="Times New Roman" w:cs="Times New Roman"/>
        </w:rPr>
        <w:t xml:space="preserve"> sociali ed ambientali.  Poi </w:t>
      </w:r>
      <w:r w:rsidR="00C66A11">
        <w:rPr>
          <w:rFonts w:ascii="Times New Roman" w:hAnsi="Times New Roman" w:cs="Times New Roman"/>
        </w:rPr>
        <w:t>S</w:t>
      </w:r>
      <w:r w:rsidRPr="00D259B7">
        <w:rPr>
          <w:rFonts w:ascii="Times New Roman" w:hAnsi="Times New Roman" w:cs="Times New Roman"/>
        </w:rPr>
        <w:t>tato e terzo settore sono chiamati a correggerle in un secondo tempo. L’impresa responsabile adotta una logica ad un solo tempo creando valore in modo socialmente ed ambientalmente sostenibile. La diffusione di molte forme innovative di imprese socialmente ed ambientalmente responsabili e la crescita dell’importanza della responsabilità sociale d’impresa è un segnale importante di innovazione contro questo approccio riduzionista. Una nota di speranza</w:t>
      </w:r>
      <w:r w:rsidR="00EC2BCD">
        <w:rPr>
          <w:rFonts w:ascii="Times New Roman" w:hAnsi="Times New Roman" w:cs="Times New Roman"/>
        </w:rPr>
        <w:t>,</w:t>
      </w:r>
      <w:r w:rsidRPr="00D259B7">
        <w:rPr>
          <w:rFonts w:ascii="Times New Roman" w:hAnsi="Times New Roman" w:cs="Times New Roman"/>
        </w:rPr>
        <w:t xml:space="preserve"> che apre alla possibilità di un’integrazione sempre più stretta tra sostenibilità sociale ed ambientale e sostenibilità economica</w:t>
      </w:r>
      <w:r w:rsidR="00EC2BCD">
        <w:rPr>
          <w:rFonts w:ascii="Times New Roman" w:hAnsi="Times New Roman" w:cs="Times New Roman"/>
        </w:rPr>
        <w:t>,</w:t>
      </w:r>
      <w:r w:rsidRPr="00D259B7">
        <w:rPr>
          <w:rFonts w:ascii="Times New Roman" w:hAnsi="Times New Roman" w:cs="Times New Roman"/>
        </w:rPr>
        <w:t xml:space="preserve"> è che le aziende</w:t>
      </w:r>
      <w:r w:rsidR="00EC2BCD">
        <w:rPr>
          <w:rFonts w:ascii="Times New Roman" w:hAnsi="Times New Roman" w:cs="Times New Roman"/>
        </w:rPr>
        <w:t>,</w:t>
      </w:r>
      <w:r w:rsidRPr="00D259B7">
        <w:rPr>
          <w:rFonts w:ascii="Times New Roman" w:hAnsi="Times New Roman" w:cs="Times New Roman"/>
        </w:rPr>
        <w:t xml:space="preserve"> che non fanno attenzione agli aspetti della sostenibilità</w:t>
      </w:r>
      <w:r w:rsidR="00EC2BCD">
        <w:rPr>
          <w:rFonts w:ascii="Times New Roman" w:hAnsi="Times New Roman" w:cs="Times New Roman"/>
        </w:rPr>
        <w:t>,</w:t>
      </w:r>
      <w:r w:rsidRPr="00D259B7">
        <w:rPr>
          <w:rFonts w:ascii="Times New Roman" w:hAnsi="Times New Roman" w:cs="Times New Roman"/>
        </w:rPr>
        <w:t xml:space="preserve"> sono percepite come più rischiose dagli investitori perché a rischio di conflitti futuri con i portatori d’interesse. </w:t>
      </w:r>
    </w:p>
    <w:p w14:paraId="6B3BFD18" w14:textId="374A2683" w:rsidR="00ED52AE" w:rsidRDefault="00ED52AE" w:rsidP="00ED52AE">
      <w:pPr>
        <w:spacing w:before="120" w:line="360" w:lineRule="auto"/>
        <w:ind w:firstLine="360"/>
        <w:jc w:val="both"/>
        <w:rPr>
          <w:rFonts w:ascii="Times New Roman" w:hAnsi="Times New Roman" w:cs="Times New Roman"/>
        </w:rPr>
      </w:pPr>
    </w:p>
    <w:p w14:paraId="32B43BF1" w14:textId="77777777" w:rsidR="00C66A11" w:rsidRPr="00D259B7" w:rsidRDefault="00C66A11" w:rsidP="00ED52AE">
      <w:pPr>
        <w:spacing w:before="120" w:line="360" w:lineRule="auto"/>
        <w:ind w:firstLine="360"/>
        <w:jc w:val="both"/>
        <w:rPr>
          <w:rFonts w:ascii="Times New Roman" w:hAnsi="Times New Roman" w:cs="Times New Roman"/>
        </w:rPr>
      </w:pPr>
    </w:p>
    <w:p w14:paraId="4EB7D5B8" w14:textId="2C1566A7" w:rsidR="00D259B7" w:rsidRPr="00ED52AE" w:rsidRDefault="00D259B7" w:rsidP="00D259B7">
      <w:pPr>
        <w:pStyle w:val="Paragrafoelenco"/>
        <w:numPr>
          <w:ilvl w:val="0"/>
          <w:numId w:val="1"/>
        </w:numPr>
        <w:spacing w:before="120" w:line="360" w:lineRule="auto"/>
        <w:jc w:val="both"/>
        <w:rPr>
          <w:rFonts w:ascii="Times New Roman" w:hAnsi="Times New Roman" w:cs="Times New Roman"/>
          <w:b/>
        </w:rPr>
      </w:pPr>
      <w:r w:rsidRPr="00ED52AE">
        <w:rPr>
          <w:rFonts w:ascii="Times New Roman" w:hAnsi="Times New Roman" w:cs="Times New Roman"/>
          <w:b/>
        </w:rPr>
        <w:t>Alcune piste di soluzione</w:t>
      </w:r>
    </w:p>
    <w:p w14:paraId="7D8EE2CF" w14:textId="460ADB49" w:rsidR="00D259B7" w:rsidRPr="00D259B7" w:rsidRDefault="00D259B7" w:rsidP="00D259B7">
      <w:pPr>
        <w:spacing w:before="120" w:line="360" w:lineRule="auto"/>
        <w:ind w:firstLine="360"/>
        <w:jc w:val="both"/>
        <w:rPr>
          <w:rFonts w:ascii="Times New Roman" w:hAnsi="Times New Roman" w:cs="Times New Roman"/>
        </w:rPr>
      </w:pPr>
      <w:r w:rsidRPr="00D259B7">
        <w:rPr>
          <w:rFonts w:ascii="Times New Roman" w:hAnsi="Times New Roman" w:cs="Times New Roman"/>
        </w:rPr>
        <w:t xml:space="preserve">Una promettente pista di soluzione dei problemi sopra accennati è quella della scelta dell’approccio della generatività. Sintetizzando in una parola i risultati di centinaia e centinaia di studi sulle determinanti della soddisfazione di vita in tanti paesi del mondo la felicità </w:t>
      </w:r>
      <w:r w:rsidR="00DD66F9" w:rsidRPr="00D259B7">
        <w:rPr>
          <w:rFonts w:ascii="Times New Roman" w:hAnsi="Times New Roman" w:cs="Times New Roman"/>
        </w:rPr>
        <w:t>è collegata</w:t>
      </w:r>
      <w:r w:rsidRPr="00D259B7">
        <w:rPr>
          <w:rFonts w:ascii="Times New Roman" w:hAnsi="Times New Roman" w:cs="Times New Roman"/>
        </w:rPr>
        <w:t xml:space="preserve"> a doppio filo alla generatività. Torna alla mente</w:t>
      </w:r>
      <w:r w:rsidR="00D004BA">
        <w:rPr>
          <w:rFonts w:ascii="Times New Roman" w:hAnsi="Times New Roman" w:cs="Times New Roman"/>
        </w:rPr>
        <w:t>,</w:t>
      </w:r>
      <w:r w:rsidRPr="00D259B7">
        <w:rPr>
          <w:rFonts w:ascii="Times New Roman" w:hAnsi="Times New Roman" w:cs="Times New Roman"/>
        </w:rPr>
        <w:t xml:space="preserve"> a questo proposito</w:t>
      </w:r>
      <w:r w:rsidR="00D004BA">
        <w:rPr>
          <w:rFonts w:ascii="Times New Roman" w:hAnsi="Times New Roman" w:cs="Times New Roman"/>
        </w:rPr>
        <w:t>,</w:t>
      </w:r>
      <w:r w:rsidRPr="00D259B7">
        <w:rPr>
          <w:rFonts w:ascii="Times New Roman" w:hAnsi="Times New Roman" w:cs="Times New Roman"/>
        </w:rPr>
        <w:t xml:space="preserve"> la nota affermazione di </w:t>
      </w:r>
      <w:proofErr w:type="spellStart"/>
      <w:proofErr w:type="gramStart"/>
      <w:r w:rsidRPr="00D259B7">
        <w:rPr>
          <w:rFonts w:ascii="Times New Roman" w:hAnsi="Times New Roman" w:cs="Times New Roman"/>
        </w:rPr>
        <w:t>J.Stuart</w:t>
      </w:r>
      <w:proofErr w:type="spellEnd"/>
      <w:proofErr w:type="gramEnd"/>
      <w:r w:rsidRPr="00D259B7">
        <w:rPr>
          <w:rFonts w:ascii="Times New Roman" w:hAnsi="Times New Roman" w:cs="Times New Roman"/>
        </w:rPr>
        <w:t xml:space="preserve"> </w:t>
      </w:r>
      <w:proofErr w:type="spellStart"/>
      <w:r w:rsidRPr="00D259B7">
        <w:rPr>
          <w:rFonts w:ascii="Times New Roman" w:hAnsi="Times New Roman" w:cs="Times New Roman"/>
        </w:rPr>
        <w:t>Mill</w:t>
      </w:r>
      <w:proofErr w:type="spellEnd"/>
      <w:r w:rsidRPr="00D259B7">
        <w:rPr>
          <w:rFonts w:ascii="Times New Roman" w:hAnsi="Times New Roman" w:cs="Times New Roman"/>
        </w:rPr>
        <w:t xml:space="preserve">: </w:t>
      </w:r>
      <w:r w:rsidR="006655F0">
        <w:rPr>
          <w:rFonts w:ascii="Times New Roman" w:hAnsi="Times New Roman" w:cs="Times New Roman"/>
        </w:rPr>
        <w:t>«</w:t>
      </w:r>
      <w:r w:rsidRPr="00D259B7">
        <w:rPr>
          <w:rFonts w:ascii="Times New Roman" w:hAnsi="Times New Roman" w:cs="Times New Roman"/>
          <w:i/>
          <w:iCs/>
        </w:rPr>
        <w:t>Sono  felici solamente quelli che si pongono obiettivi diversi dalla loro felicità personale: cioè la felicità degli altri, il progresso dell’umanità, perfino qualche arte, o occupazione perseguiti non come mezzi, ma come fini ideali in se stessi. Aspirando in tal modo a qualche altra cosa, trovano la felicità lungo la strada</w:t>
      </w:r>
      <w:r w:rsidRPr="00D259B7">
        <w:rPr>
          <w:rFonts w:ascii="Times New Roman" w:hAnsi="Times New Roman" w:cs="Times New Roman"/>
        </w:rPr>
        <w:t>.</w:t>
      </w:r>
      <w:r w:rsidR="006655F0">
        <w:rPr>
          <w:rFonts w:ascii="Times New Roman" w:hAnsi="Times New Roman" w:cs="Times New Roman"/>
        </w:rPr>
        <w:t>»</w:t>
      </w:r>
    </w:p>
    <w:p w14:paraId="6DA01FC6" w14:textId="2C3C2C3A" w:rsidR="00D259B7" w:rsidRPr="00D259B7" w:rsidRDefault="00D259B7" w:rsidP="00D004BA">
      <w:pPr>
        <w:spacing w:before="120" w:line="360" w:lineRule="auto"/>
        <w:ind w:firstLine="360"/>
        <w:jc w:val="both"/>
        <w:rPr>
          <w:rFonts w:ascii="Times New Roman" w:hAnsi="Times New Roman" w:cs="Times New Roman"/>
        </w:rPr>
      </w:pPr>
      <w:r w:rsidRPr="00D259B7">
        <w:rPr>
          <w:rFonts w:ascii="Times New Roman" w:hAnsi="Times New Roman" w:cs="Times New Roman"/>
        </w:rPr>
        <w:t xml:space="preserve">Generatività vuol dire esercitare con la propria vita un impatto positivo sulla vita di qualche altro essere umano. Per essere generativi, occorre comportarsi da persona e non da </w:t>
      </w:r>
      <w:r w:rsidRPr="00D259B7">
        <w:rPr>
          <w:rFonts w:ascii="Times New Roman" w:hAnsi="Times New Roman" w:cs="Times New Roman"/>
          <w:i/>
        </w:rPr>
        <w:t xml:space="preserve">homo </w:t>
      </w:r>
      <w:proofErr w:type="spellStart"/>
      <w:r w:rsidRPr="00D259B7">
        <w:rPr>
          <w:rFonts w:ascii="Times New Roman" w:hAnsi="Times New Roman" w:cs="Times New Roman"/>
          <w:i/>
        </w:rPr>
        <w:t>oeconomicus</w:t>
      </w:r>
      <w:proofErr w:type="spellEnd"/>
      <w:r w:rsidRPr="00D259B7">
        <w:rPr>
          <w:rFonts w:ascii="Times New Roman" w:hAnsi="Times New Roman" w:cs="Times New Roman"/>
        </w:rPr>
        <w:t>. In altro modo, per aumentare fertilità sociale ed economica e senso della vita è fondamentale la scoperta piena della categoria della relazione interpersonale</w:t>
      </w:r>
      <w:r w:rsidR="00D004BA">
        <w:rPr>
          <w:rFonts w:ascii="Times New Roman" w:hAnsi="Times New Roman" w:cs="Times New Roman"/>
        </w:rPr>
        <w:t>,</w:t>
      </w:r>
      <w:r w:rsidRPr="00D259B7">
        <w:rPr>
          <w:rFonts w:ascii="Times New Roman" w:hAnsi="Times New Roman" w:cs="Times New Roman"/>
        </w:rPr>
        <w:t xml:space="preserve"> </w:t>
      </w:r>
      <w:r w:rsidR="00D004BA">
        <w:rPr>
          <w:rFonts w:ascii="Times New Roman" w:hAnsi="Times New Roman" w:cs="Times New Roman"/>
        </w:rPr>
        <w:t>c</w:t>
      </w:r>
      <w:r w:rsidRPr="00D259B7">
        <w:rPr>
          <w:rFonts w:ascii="Times New Roman" w:hAnsi="Times New Roman" w:cs="Times New Roman"/>
        </w:rPr>
        <w:t>he è qualcosa di più di un astratto altruismo</w:t>
      </w:r>
      <w:r w:rsidR="00D004BA">
        <w:rPr>
          <w:rFonts w:ascii="Times New Roman" w:hAnsi="Times New Roman" w:cs="Times New Roman"/>
        </w:rPr>
        <w:t>,</w:t>
      </w:r>
      <w:r w:rsidRPr="00D259B7">
        <w:rPr>
          <w:rFonts w:ascii="Times New Roman" w:hAnsi="Times New Roman" w:cs="Times New Roman"/>
        </w:rPr>
        <w:t xml:space="preserve"> perché implica ascolto ed empatia oltreché la capacità di dare e di ricevere. La generatività è esattamente l’opposto dell’approccio manipolativo ed autoreferenziale nei confronti degli altri esseri umani e della natura. Finendo</w:t>
      </w:r>
      <w:r w:rsidR="00947137">
        <w:rPr>
          <w:rFonts w:ascii="Times New Roman" w:hAnsi="Times New Roman" w:cs="Times New Roman"/>
        </w:rPr>
        <w:t>,</w:t>
      </w:r>
      <w:r w:rsidRPr="00D259B7">
        <w:rPr>
          <w:rFonts w:ascii="Times New Roman" w:hAnsi="Times New Roman" w:cs="Times New Roman"/>
        </w:rPr>
        <w:t xml:space="preserve"> in questo</w:t>
      </w:r>
      <w:r w:rsidR="00947137">
        <w:rPr>
          <w:rFonts w:ascii="Times New Roman" w:hAnsi="Times New Roman" w:cs="Times New Roman"/>
        </w:rPr>
        <w:t>,</w:t>
      </w:r>
      <w:r w:rsidRPr="00D259B7">
        <w:rPr>
          <w:rFonts w:ascii="Times New Roman" w:hAnsi="Times New Roman" w:cs="Times New Roman"/>
        </w:rPr>
        <w:t xml:space="preserve"> per vivere decisamente al di sotto del proprio potenziale. Generatività consiste</w:t>
      </w:r>
      <w:r w:rsidR="00947137">
        <w:rPr>
          <w:rFonts w:ascii="Times New Roman" w:hAnsi="Times New Roman" w:cs="Times New Roman"/>
        </w:rPr>
        <w:t>,</w:t>
      </w:r>
      <w:r w:rsidRPr="00D259B7">
        <w:rPr>
          <w:rFonts w:ascii="Times New Roman" w:hAnsi="Times New Roman" w:cs="Times New Roman"/>
        </w:rPr>
        <w:t xml:space="preserve"> invece</w:t>
      </w:r>
      <w:r w:rsidR="00947137">
        <w:rPr>
          <w:rFonts w:ascii="Times New Roman" w:hAnsi="Times New Roman" w:cs="Times New Roman"/>
        </w:rPr>
        <w:t>,</w:t>
      </w:r>
      <w:r w:rsidRPr="00D259B7">
        <w:rPr>
          <w:rFonts w:ascii="Times New Roman" w:hAnsi="Times New Roman" w:cs="Times New Roman"/>
        </w:rPr>
        <w:t xml:space="preserve"> nel mettersi in relazione ed in sintonia con la natura e con gli altri esseri umani.</w:t>
      </w:r>
    </w:p>
    <w:p w14:paraId="32EFE372" w14:textId="15A06453"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t xml:space="preserve">Restando nel solco della generatività è possibile dare un valore maggiore alle nostre scelte economiche di consumo e di risparmio che, più che soddisfare solamente bisogni e capricci, possono diventare strumento essenziale per la costruzione di un mondo sostenibile. L’approccio del “voto di portafoglio” è la chiave di volta della possibile trasformazione della società secondo l’ottica di un </w:t>
      </w:r>
      <w:proofErr w:type="spellStart"/>
      <w:r w:rsidRPr="00D259B7">
        <w:rPr>
          <w:rFonts w:ascii="Times New Roman" w:hAnsi="Times New Roman" w:cs="Times New Roman"/>
        </w:rPr>
        <w:t>autointeresse</w:t>
      </w:r>
      <w:proofErr w:type="spellEnd"/>
      <w:r w:rsidRPr="00D259B7">
        <w:rPr>
          <w:rFonts w:ascii="Times New Roman" w:hAnsi="Times New Roman" w:cs="Times New Roman"/>
        </w:rPr>
        <w:t xml:space="preserve"> lungimirante e non miope. I problemi di contesto</w:t>
      </w:r>
      <w:r w:rsidR="00947137">
        <w:rPr>
          <w:rFonts w:ascii="Times New Roman" w:hAnsi="Times New Roman" w:cs="Times New Roman"/>
        </w:rPr>
        <w:t>,</w:t>
      </w:r>
      <w:r w:rsidRPr="00D259B7">
        <w:rPr>
          <w:rFonts w:ascii="Times New Roman" w:hAnsi="Times New Roman" w:cs="Times New Roman"/>
        </w:rPr>
        <w:t xml:space="preserve"> di cui sopra</w:t>
      </w:r>
      <w:r w:rsidR="00947137">
        <w:rPr>
          <w:rFonts w:ascii="Times New Roman" w:hAnsi="Times New Roman" w:cs="Times New Roman"/>
        </w:rPr>
        <w:t>,</w:t>
      </w:r>
      <w:r w:rsidRPr="00D259B7">
        <w:rPr>
          <w:rFonts w:ascii="Times New Roman" w:hAnsi="Times New Roman" w:cs="Times New Roman"/>
        </w:rPr>
        <w:t xml:space="preserve"> possono dare la falsa impressione di impotenza dei singoli individui di fronte a poteri più grandi di loro. Se ben si ragiona sul funzionamento dei sistemi sociali ed economici</w:t>
      </w:r>
      <w:r w:rsidR="00947137">
        <w:rPr>
          <w:rFonts w:ascii="Times New Roman" w:hAnsi="Times New Roman" w:cs="Times New Roman"/>
        </w:rPr>
        <w:t>,</w:t>
      </w:r>
      <w:r w:rsidRPr="00D259B7">
        <w:rPr>
          <w:rFonts w:ascii="Times New Roman" w:hAnsi="Times New Roman" w:cs="Times New Roman"/>
        </w:rPr>
        <w:t xml:space="preserve"> si scopre che le cose stanno esattamente al contrario. Sono le imprese che, in un certo senso, sono “prigioniere” dei cittadini in quanto tenute a soddisfare i loro gusti e bisogni con l’offerta di beni e servizi. Il problema vero sta nella nostra incapacità di sfruttare quest’immenso potere per modificare economia e mercati in direzione di una </w:t>
      </w:r>
      <w:r w:rsidRPr="00D259B7">
        <w:rPr>
          <w:rFonts w:ascii="Times New Roman" w:hAnsi="Times New Roman" w:cs="Times New Roman"/>
        </w:rPr>
        <w:lastRenderedPageBreak/>
        <w:t>maggiore sostenibilità ambientale e sociale. Votando col portafoglio, ovvero</w:t>
      </w:r>
      <w:r w:rsidR="00947137">
        <w:rPr>
          <w:rFonts w:ascii="Times New Roman" w:hAnsi="Times New Roman" w:cs="Times New Roman"/>
        </w:rPr>
        <w:t>,</w:t>
      </w:r>
      <w:r w:rsidRPr="00D259B7">
        <w:rPr>
          <w:rFonts w:ascii="Times New Roman" w:hAnsi="Times New Roman" w:cs="Times New Roman"/>
        </w:rPr>
        <w:t xml:space="preserve"> premiando con le nostre scelte di acquisto le imprese che creano valore in modo socialmente ed ambientalmente sostenibile</w:t>
      </w:r>
      <w:r w:rsidR="00947137">
        <w:rPr>
          <w:rFonts w:ascii="Times New Roman" w:hAnsi="Times New Roman" w:cs="Times New Roman"/>
        </w:rPr>
        <w:t>,</w:t>
      </w:r>
      <w:r w:rsidRPr="00D259B7">
        <w:rPr>
          <w:rFonts w:ascii="Times New Roman" w:hAnsi="Times New Roman" w:cs="Times New Roman"/>
        </w:rPr>
        <w:t xml:space="preserve"> cambiamo il mondo facendo anche il nostro interesse. Premiare prodotti che danno dignità al lavoro aumenta la nostra probabilità di trovare buon lavoro; premiare prodotti ambientalmente sostenibili migliora l’ambiente in cui viviamo e contribuisce a migliorare la nostra salute.  </w:t>
      </w:r>
    </w:p>
    <w:p w14:paraId="37F55146" w14:textId="2E19487D"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t>È dunque necessario</w:t>
      </w:r>
      <w:r w:rsidR="00947137">
        <w:rPr>
          <w:rFonts w:ascii="Times New Roman" w:hAnsi="Times New Roman" w:cs="Times New Roman"/>
        </w:rPr>
        <w:t>,</w:t>
      </w:r>
      <w:r w:rsidRPr="00D259B7">
        <w:rPr>
          <w:rFonts w:ascii="Times New Roman" w:hAnsi="Times New Roman" w:cs="Times New Roman"/>
        </w:rPr>
        <w:t xml:space="preserve"> nel prossimo futuro</w:t>
      </w:r>
      <w:r w:rsidR="00947137">
        <w:rPr>
          <w:rFonts w:ascii="Times New Roman" w:hAnsi="Times New Roman" w:cs="Times New Roman"/>
        </w:rPr>
        <w:t>,</w:t>
      </w:r>
      <w:r w:rsidRPr="00D259B7">
        <w:rPr>
          <w:rFonts w:ascii="Times New Roman" w:hAnsi="Times New Roman" w:cs="Times New Roman"/>
        </w:rPr>
        <w:t xml:space="preserve"> aumentare la consapevolezza e la capacità di coordinamento dei cittadini attorno a quest’enorme potenzialità. </w:t>
      </w:r>
      <w:r w:rsidRPr="00947137">
        <w:rPr>
          <w:rFonts w:ascii="Times New Roman" w:hAnsi="Times New Roman" w:cs="Times New Roman"/>
          <w:i/>
        </w:rPr>
        <w:t>In primis</w:t>
      </w:r>
      <w:r w:rsidR="00947137">
        <w:rPr>
          <w:rFonts w:ascii="Times New Roman" w:hAnsi="Times New Roman" w:cs="Times New Roman"/>
        </w:rPr>
        <w:t>,</w:t>
      </w:r>
      <w:r w:rsidRPr="00D259B7">
        <w:rPr>
          <w:rFonts w:ascii="Times New Roman" w:hAnsi="Times New Roman" w:cs="Times New Roman"/>
        </w:rPr>
        <w:t xml:space="preserve"> fornendo tutta l’informazione necessaria per scelte consapevoli. Da questo punto di vista</w:t>
      </w:r>
      <w:r w:rsidR="00947137">
        <w:rPr>
          <w:rFonts w:ascii="Times New Roman" w:hAnsi="Times New Roman" w:cs="Times New Roman"/>
        </w:rPr>
        <w:t>,</w:t>
      </w:r>
      <w:r w:rsidRPr="00D259B7">
        <w:rPr>
          <w:rFonts w:ascii="Times New Roman" w:hAnsi="Times New Roman" w:cs="Times New Roman"/>
        </w:rPr>
        <w:t xml:space="preserve"> l’integrazione nei bilanci delle imprese di dati sulla loro responsabilità sociale ed ambientale (già in corso) va accompagnata allo sviluppo nel mercato di applicazioni</w:t>
      </w:r>
      <w:r w:rsidR="00947137">
        <w:rPr>
          <w:rFonts w:ascii="Times New Roman" w:hAnsi="Times New Roman" w:cs="Times New Roman"/>
        </w:rPr>
        <w:t>,</w:t>
      </w:r>
      <w:r w:rsidRPr="00D259B7">
        <w:rPr>
          <w:rFonts w:ascii="Times New Roman" w:hAnsi="Times New Roman" w:cs="Times New Roman"/>
        </w:rPr>
        <w:t xml:space="preserve"> che forniscano in tempo reale ai cittadini informazioni complete e non distorte. </w:t>
      </w:r>
    </w:p>
    <w:p w14:paraId="593BC17F" w14:textId="5F950155"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t>Una seconda pista decisiva potrà e dovrà essere quella della rimodulazione delle imposte sui consumi che premi fiscalmente le filiere socialmente ed ambientalmente sostenibili.</w:t>
      </w:r>
      <w:r w:rsidR="00ED52AE" w:rsidRPr="00D259B7">
        <w:rPr>
          <w:rFonts w:ascii="Times New Roman" w:hAnsi="Times New Roman" w:cs="Times New Roman"/>
        </w:rPr>
        <w:t xml:space="preserve"> </w:t>
      </w:r>
      <w:r w:rsidR="00ED52AE">
        <w:rPr>
          <w:rFonts w:ascii="Times New Roman" w:hAnsi="Times New Roman" w:cs="Times New Roman"/>
        </w:rPr>
        <w:t>È</w:t>
      </w:r>
      <w:r w:rsidR="00ED52AE" w:rsidRPr="00D259B7">
        <w:rPr>
          <w:rFonts w:ascii="Times New Roman" w:hAnsi="Times New Roman" w:cs="Times New Roman"/>
        </w:rPr>
        <w:t xml:space="preserve"> </w:t>
      </w:r>
      <w:r w:rsidRPr="00D259B7">
        <w:rPr>
          <w:rFonts w:ascii="Times New Roman" w:hAnsi="Times New Roman" w:cs="Times New Roman"/>
        </w:rPr>
        <w:t>questo</w:t>
      </w:r>
      <w:r w:rsidR="00947137">
        <w:rPr>
          <w:rFonts w:ascii="Times New Roman" w:hAnsi="Times New Roman" w:cs="Times New Roman"/>
        </w:rPr>
        <w:t>,</w:t>
      </w:r>
      <w:r w:rsidRPr="00D259B7">
        <w:rPr>
          <w:rFonts w:ascii="Times New Roman" w:hAnsi="Times New Roman" w:cs="Times New Roman"/>
        </w:rPr>
        <w:t xml:space="preserve"> infatti</w:t>
      </w:r>
      <w:r w:rsidR="00947137">
        <w:rPr>
          <w:rFonts w:ascii="Times New Roman" w:hAnsi="Times New Roman" w:cs="Times New Roman"/>
        </w:rPr>
        <w:t>,</w:t>
      </w:r>
      <w:r w:rsidRPr="00D259B7">
        <w:rPr>
          <w:rFonts w:ascii="Times New Roman" w:hAnsi="Times New Roman" w:cs="Times New Roman"/>
        </w:rPr>
        <w:t xml:space="preserve"> l’unico approccio premiale efficace e corretto che evita due limiti opposti. Il primo è quello del populismo sovranista per il quale è “buono” un prodotto che favorisce il cittadino nazionale indipendentemente dalla sua sostenibilità sociale ed ambientale. Il secondo è quello che si propone di promuovere la sostenibilità con tasse dal lato dell’offerta (es. </w:t>
      </w:r>
      <w:r w:rsidRPr="00BC288D">
        <w:rPr>
          <w:rFonts w:ascii="Times New Roman" w:hAnsi="Times New Roman" w:cs="Times New Roman"/>
          <w:i/>
        </w:rPr>
        <w:t xml:space="preserve">carbon </w:t>
      </w:r>
      <w:proofErr w:type="spellStart"/>
      <w:r w:rsidRPr="00BC288D">
        <w:rPr>
          <w:rFonts w:ascii="Times New Roman" w:hAnsi="Times New Roman" w:cs="Times New Roman"/>
          <w:i/>
        </w:rPr>
        <w:t>tax</w:t>
      </w:r>
      <w:proofErr w:type="spellEnd"/>
      <w:r w:rsidRPr="00D259B7">
        <w:rPr>
          <w:rFonts w:ascii="Times New Roman" w:hAnsi="Times New Roman" w:cs="Times New Roman"/>
        </w:rPr>
        <w:t>) che, in un contesto di economia globale, rischiano paradossalmente di produrre delocalizzazione per aumento del costo del lavoro finendo per deprimere l’economia nazionale.</w:t>
      </w:r>
    </w:p>
    <w:p w14:paraId="647B0185" w14:textId="013B9F2E"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t xml:space="preserve">Una questione oggi in cima alle agende dei vari </w:t>
      </w:r>
      <w:r w:rsidRPr="00902B9B">
        <w:rPr>
          <w:rFonts w:ascii="Times New Roman" w:hAnsi="Times New Roman" w:cs="Times New Roman"/>
          <w:i/>
        </w:rPr>
        <w:t>policy-</w:t>
      </w:r>
      <w:proofErr w:type="spellStart"/>
      <w:r w:rsidRPr="00902B9B">
        <w:rPr>
          <w:rFonts w:ascii="Times New Roman" w:hAnsi="Times New Roman" w:cs="Times New Roman"/>
          <w:i/>
        </w:rPr>
        <w:t>makers</w:t>
      </w:r>
      <w:proofErr w:type="spellEnd"/>
      <w:r w:rsidR="00902B9B">
        <w:rPr>
          <w:rFonts w:ascii="Times New Roman" w:hAnsi="Times New Roman" w:cs="Times New Roman"/>
        </w:rPr>
        <w:t>,</w:t>
      </w:r>
      <w:r w:rsidRPr="00D259B7">
        <w:rPr>
          <w:rFonts w:ascii="Times New Roman" w:hAnsi="Times New Roman" w:cs="Times New Roman"/>
        </w:rPr>
        <w:t xml:space="preserve"> è quella che concerne l’impatto occupazionale delle </w:t>
      </w:r>
      <w:proofErr w:type="spellStart"/>
      <w:r w:rsidRPr="00D259B7">
        <w:rPr>
          <w:rFonts w:ascii="Times New Roman" w:hAnsi="Times New Roman" w:cs="Times New Roman"/>
        </w:rPr>
        <w:t>c</w:t>
      </w:r>
      <w:r w:rsidR="00902B9B">
        <w:rPr>
          <w:rFonts w:ascii="Times New Roman" w:hAnsi="Times New Roman" w:cs="Times New Roman"/>
        </w:rPr>
        <w:t>osidette</w:t>
      </w:r>
      <w:proofErr w:type="spellEnd"/>
      <w:r w:rsidRPr="00D259B7">
        <w:rPr>
          <w:rFonts w:ascii="Times New Roman" w:hAnsi="Times New Roman" w:cs="Times New Roman"/>
        </w:rPr>
        <w:t xml:space="preserve"> “tecnologie convergenti” – delle tecnologie c</w:t>
      </w:r>
      <w:r w:rsidR="00902B9B">
        <w:rPr>
          <w:rFonts w:ascii="Times New Roman" w:hAnsi="Times New Roman" w:cs="Times New Roman"/>
        </w:rPr>
        <w:t>he</w:t>
      </w:r>
      <w:r w:rsidRPr="00D259B7">
        <w:rPr>
          <w:rFonts w:ascii="Times New Roman" w:hAnsi="Times New Roman" w:cs="Times New Roman"/>
        </w:rPr>
        <w:t xml:space="preserve"> combinano in modo sinergico le nanotecnologie, le biotecnologie, le tecnologie dell’informazione e le neuroscienze (</w:t>
      </w:r>
      <w:r w:rsidR="00BC288D">
        <w:rPr>
          <w:rFonts w:ascii="Times New Roman" w:hAnsi="Times New Roman" w:cs="Times New Roman"/>
        </w:rPr>
        <w:t>q</w:t>
      </w:r>
      <w:r w:rsidRPr="00D259B7">
        <w:rPr>
          <w:rFonts w:ascii="Times New Roman" w:hAnsi="Times New Roman" w:cs="Times New Roman"/>
        </w:rPr>
        <w:t>uesti quattro ambiti sono indicati con l’acronimo NBIC). Dal punto di vista economico, la quarta rivoluzione industriale è caratterizzata dall’avvento di macchine “intelligenti” in grado di apprendere. Ciò implica che non saranno cancellati solo lavori routinari, ma anche alcuni tipi di lavori che richiedono conoscenze generative (ovvero capacità di applicare competenze a problemi sempre nuovi). Al momento</w:t>
      </w:r>
      <w:r w:rsidR="00902B9B">
        <w:rPr>
          <w:rFonts w:ascii="Times New Roman" w:hAnsi="Times New Roman" w:cs="Times New Roman"/>
        </w:rPr>
        <w:t>,</w:t>
      </w:r>
      <w:r w:rsidRPr="00D259B7">
        <w:rPr>
          <w:rFonts w:ascii="Times New Roman" w:hAnsi="Times New Roman" w:cs="Times New Roman"/>
        </w:rPr>
        <w:t xml:space="preserve"> tuttavia</w:t>
      </w:r>
      <w:r w:rsidR="00902B9B">
        <w:rPr>
          <w:rFonts w:ascii="Times New Roman" w:hAnsi="Times New Roman" w:cs="Times New Roman"/>
        </w:rPr>
        <w:t>,</w:t>
      </w:r>
      <w:r w:rsidRPr="00D259B7">
        <w:rPr>
          <w:rFonts w:ascii="Times New Roman" w:hAnsi="Times New Roman" w:cs="Times New Roman"/>
        </w:rPr>
        <w:t xml:space="preserve"> la minaccia appare fortemente sovrastimata. Invero, la tecnologia, più che essere nemica dell’uomo e del lavoro, può essere una grande alleata nella promozione di lavoro più dignitoso. In molti casi, infatti, e in settori industriali maturi come la manifattura, l’adozione di tecnologie più avanzate sta riducendo il peso del costo del lavoro sui costi globali, richiedendo al </w:t>
      </w:r>
      <w:r w:rsidRPr="00D259B7">
        <w:rPr>
          <w:rFonts w:ascii="Times New Roman" w:hAnsi="Times New Roman" w:cs="Times New Roman"/>
        </w:rPr>
        <w:lastRenderedPageBreak/>
        <w:t xml:space="preserve">tempo stesso manodopera molto più qualificata. L’effetto è il cosiddetto </w:t>
      </w:r>
      <w:proofErr w:type="spellStart"/>
      <w:r w:rsidRPr="00D259B7">
        <w:rPr>
          <w:rFonts w:ascii="Times New Roman" w:hAnsi="Times New Roman" w:cs="Times New Roman"/>
          <w:i/>
        </w:rPr>
        <w:t>reshoring</w:t>
      </w:r>
      <w:proofErr w:type="spellEnd"/>
      <w:r w:rsidRPr="00D259B7">
        <w:rPr>
          <w:rFonts w:ascii="Times New Roman" w:hAnsi="Times New Roman" w:cs="Times New Roman"/>
          <w:i/>
        </w:rPr>
        <w:t xml:space="preserve">, </w:t>
      </w:r>
      <w:r w:rsidRPr="00D259B7">
        <w:rPr>
          <w:rFonts w:ascii="Times New Roman" w:hAnsi="Times New Roman" w:cs="Times New Roman"/>
        </w:rPr>
        <w:t xml:space="preserve">ovvero il ritorno di produzioni nei nostri paesi perché la manodopera a basso costo non è più il fattore decisivo per la competitività. Vi sono poi elementi positivi aggiuntivi quali il miglioramento </w:t>
      </w:r>
      <w:proofErr w:type="spellStart"/>
      <w:r w:rsidRPr="00902B9B">
        <w:rPr>
          <w:rFonts w:ascii="Times New Roman" w:hAnsi="Times New Roman" w:cs="Times New Roman"/>
          <w:i/>
        </w:rPr>
        <w:t>technology-driven</w:t>
      </w:r>
      <w:proofErr w:type="spellEnd"/>
      <w:r w:rsidRPr="00D259B7">
        <w:rPr>
          <w:rFonts w:ascii="Times New Roman" w:hAnsi="Times New Roman" w:cs="Times New Roman"/>
        </w:rPr>
        <w:t xml:space="preserve"> delle condizioni e degli ambienti di lavoro con un impatto considerevole sulla salute e sul benessere dei lavoratori.</w:t>
      </w:r>
    </w:p>
    <w:p w14:paraId="5DF64A18" w14:textId="3C08EADF"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t xml:space="preserve">Come le precedenti, anche la quarta rivoluzione genererà un aumento significativo della produttività del lavoro che si tradurrà in un aumento della crescita del PIL globale (che storicamente si attesta attorno al 3 percento annuo). I presupposti perché ci sia il lavoro per tutti e perché il sistema crei un circolo virtuoso sono essenzialmente due. Il primo è la sostenibilità ambientale, che implica un passaggio deciso all’economia circolare. Il dato impressionante </w:t>
      </w:r>
      <w:r w:rsidR="00B22B70">
        <w:rPr>
          <w:rFonts w:ascii="Times New Roman" w:hAnsi="Times New Roman" w:cs="Times New Roman"/>
        </w:rPr>
        <w:t xml:space="preserve">– </w:t>
      </w:r>
      <w:r w:rsidRPr="00D259B7">
        <w:rPr>
          <w:rFonts w:ascii="Times New Roman" w:hAnsi="Times New Roman" w:cs="Times New Roman"/>
        </w:rPr>
        <w:t>che spiega come quasi un quarto della produzione di beni e servizi globali</w:t>
      </w:r>
      <w:r w:rsidR="00B22B70">
        <w:rPr>
          <w:rFonts w:ascii="Times New Roman" w:hAnsi="Times New Roman" w:cs="Times New Roman"/>
        </w:rPr>
        <w:t xml:space="preserve">, </w:t>
      </w:r>
      <w:r w:rsidRPr="00D259B7">
        <w:rPr>
          <w:rFonts w:ascii="Times New Roman" w:hAnsi="Times New Roman" w:cs="Times New Roman"/>
        </w:rPr>
        <w:t>tra l’anno zero e il 2016</w:t>
      </w:r>
      <w:r w:rsidR="00B22B70">
        <w:rPr>
          <w:rFonts w:ascii="Times New Roman" w:hAnsi="Times New Roman" w:cs="Times New Roman"/>
        </w:rPr>
        <w:t>,</w:t>
      </w:r>
      <w:r w:rsidRPr="00D259B7">
        <w:rPr>
          <w:rFonts w:ascii="Times New Roman" w:hAnsi="Times New Roman" w:cs="Times New Roman"/>
        </w:rPr>
        <w:t xml:space="preserve"> si sia realizzato dopo l’anno 2000</w:t>
      </w:r>
      <w:r w:rsidR="00B22B70">
        <w:rPr>
          <w:rFonts w:ascii="Times New Roman" w:hAnsi="Times New Roman" w:cs="Times New Roman"/>
        </w:rPr>
        <w:t xml:space="preserve"> –</w:t>
      </w:r>
      <w:r w:rsidRPr="00D259B7">
        <w:rPr>
          <w:rFonts w:ascii="Times New Roman" w:hAnsi="Times New Roman" w:cs="Times New Roman"/>
        </w:rPr>
        <w:t xml:space="preserve"> indica chiaramente che solo la trasformazione degli </w:t>
      </w:r>
      <w:r w:rsidRPr="00B22B70">
        <w:rPr>
          <w:rFonts w:ascii="Times New Roman" w:hAnsi="Times New Roman" w:cs="Times New Roman"/>
          <w:i/>
        </w:rPr>
        <w:t>output</w:t>
      </w:r>
      <w:r w:rsidRPr="00D259B7">
        <w:rPr>
          <w:rFonts w:ascii="Times New Roman" w:hAnsi="Times New Roman" w:cs="Times New Roman"/>
        </w:rPr>
        <w:t xml:space="preserve"> e degli scarti della produzione in nuova materia prima potrà rendere l’economia sostenibile. Il secondo presupposto è fiscale: è necessario che la ricchezza generata dalla nuova rivoluzione industriale</w:t>
      </w:r>
      <w:r w:rsidR="00B22B70">
        <w:rPr>
          <w:rFonts w:ascii="Times New Roman" w:hAnsi="Times New Roman" w:cs="Times New Roman"/>
        </w:rPr>
        <w:t>,</w:t>
      </w:r>
      <w:r w:rsidRPr="00D259B7">
        <w:rPr>
          <w:rFonts w:ascii="Times New Roman" w:hAnsi="Times New Roman" w:cs="Times New Roman"/>
        </w:rPr>
        <w:t xml:space="preserve"> concentrata nella disponibilità dei possessori delle nuove tecnologie (si pensi ai giganti globali della rete)</w:t>
      </w:r>
      <w:r w:rsidR="00B22B70">
        <w:rPr>
          <w:rFonts w:ascii="Times New Roman" w:hAnsi="Times New Roman" w:cs="Times New Roman"/>
        </w:rPr>
        <w:t>,</w:t>
      </w:r>
      <w:r w:rsidRPr="00D259B7">
        <w:rPr>
          <w:rFonts w:ascii="Times New Roman" w:hAnsi="Times New Roman" w:cs="Times New Roman"/>
        </w:rPr>
        <w:t xml:space="preserve"> venga opportunamente tassata per trasformarsi in potere d’acquisto e domanda diffusa.</w:t>
      </w:r>
    </w:p>
    <w:p w14:paraId="52F1A958" w14:textId="77777777" w:rsidR="00D259B7" w:rsidRPr="00D259B7" w:rsidRDefault="00D259B7" w:rsidP="00D259B7">
      <w:pPr>
        <w:spacing w:before="120" w:line="360" w:lineRule="auto"/>
        <w:jc w:val="both"/>
        <w:rPr>
          <w:rFonts w:ascii="Times New Roman" w:hAnsi="Times New Roman" w:cs="Times New Roman"/>
        </w:rPr>
      </w:pPr>
    </w:p>
    <w:p w14:paraId="0BCB354D" w14:textId="57DD7B28" w:rsidR="00D259B7" w:rsidRPr="00ED52AE" w:rsidRDefault="00D259B7" w:rsidP="00D259B7">
      <w:pPr>
        <w:pStyle w:val="Paragrafoelenco"/>
        <w:numPr>
          <w:ilvl w:val="0"/>
          <w:numId w:val="1"/>
        </w:numPr>
        <w:spacing w:before="120" w:line="360" w:lineRule="auto"/>
        <w:jc w:val="both"/>
        <w:rPr>
          <w:rFonts w:ascii="Times New Roman" w:hAnsi="Times New Roman" w:cs="Times New Roman"/>
          <w:b/>
        </w:rPr>
      </w:pPr>
      <w:r w:rsidRPr="00ED52AE">
        <w:rPr>
          <w:rFonts w:ascii="Times New Roman" w:hAnsi="Times New Roman" w:cs="Times New Roman"/>
          <w:b/>
        </w:rPr>
        <w:t>La sfida della democrazia nell’era della globalizzazione</w:t>
      </w:r>
    </w:p>
    <w:p w14:paraId="0DC894EE" w14:textId="01820124" w:rsidR="00D259B7" w:rsidRPr="00D259B7" w:rsidRDefault="00ED52AE" w:rsidP="00B22B70">
      <w:pPr>
        <w:pStyle w:val="Paragrafoelenco1"/>
        <w:spacing w:before="120" w:line="360" w:lineRule="auto"/>
        <w:ind w:left="0" w:firstLine="709"/>
        <w:rPr>
          <w:szCs w:val="24"/>
          <w:lang w:val="it-IT"/>
        </w:rPr>
      </w:pPr>
      <w:r w:rsidRPr="00ED52AE">
        <w:rPr>
          <w:szCs w:val="24"/>
          <w:lang w:val="it-IT"/>
        </w:rPr>
        <w:t>È</w:t>
      </w:r>
      <w:r w:rsidR="00D259B7" w:rsidRPr="00D259B7">
        <w:rPr>
          <w:szCs w:val="24"/>
          <w:lang w:val="it-IT"/>
        </w:rPr>
        <w:t xml:space="preserve"> un fatto che fino a tempi recenti il capitalismo, quale modello di ordine socioeconomico, è sempre stato associato, in modo inestricabile, alla democrazia come modello di ordine politico- istituzionale – pur essendo vero che vi sono stati periodi, peraltro di durata limitata, nei quali questa associazione è venuta a mancare: si pensi alla Corea del Sud, al Cile, oltre che a quanto è accaduto all’Europa nella prima metà del</w:t>
      </w:r>
      <w:r w:rsidR="00BC288D">
        <w:rPr>
          <w:szCs w:val="24"/>
          <w:lang w:val="it-IT"/>
        </w:rPr>
        <w:t xml:space="preserve"> ’</w:t>
      </w:r>
      <w:r w:rsidR="00D259B7" w:rsidRPr="00D259B7">
        <w:rPr>
          <w:szCs w:val="24"/>
          <w:lang w:val="it-IT"/>
        </w:rPr>
        <w:t xml:space="preserve">900. La grande novità dell’oggi è che quel legame tra democrazia e capitalismo si va dissolvendo. Si parla, infatti, di orientalismo (Edward Said, </w:t>
      </w:r>
      <w:proofErr w:type="spellStart"/>
      <w:r w:rsidR="00D259B7" w:rsidRPr="00D259B7">
        <w:rPr>
          <w:i/>
          <w:szCs w:val="24"/>
          <w:lang w:val="it-IT"/>
        </w:rPr>
        <w:t>Orientalism</w:t>
      </w:r>
      <w:proofErr w:type="spellEnd"/>
      <w:r w:rsidR="00D259B7" w:rsidRPr="00D259B7">
        <w:rPr>
          <w:szCs w:val="24"/>
          <w:lang w:val="it-IT"/>
        </w:rPr>
        <w:t>, 1978) per significare che quella occidentale non è più la civiltà di riferimento per guidare il processo di sviluppo economico. Il sogno di F. Fukuyama di una democrazia liberale globale si è tristemente infranto</w:t>
      </w:r>
      <w:r w:rsidR="00B22B70">
        <w:rPr>
          <w:szCs w:val="24"/>
          <w:lang w:val="it-IT"/>
        </w:rPr>
        <w:t xml:space="preserve"> e</w:t>
      </w:r>
      <w:r w:rsidR="00D259B7" w:rsidRPr="00D259B7">
        <w:rPr>
          <w:szCs w:val="24"/>
          <w:lang w:val="it-IT"/>
        </w:rPr>
        <w:t>, nel mentre</w:t>
      </w:r>
      <w:r w:rsidR="00B22B70">
        <w:rPr>
          <w:szCs w:val="24"/>
          <w:lang w:val="it-IT"/>
        </w:rPr>
        <w:t>,</w:t>
      </w:r>
      <w:r w:rsidR="00D259B7" w:rsidRPr="00D259B7">
        <w:rPr>
          <w:szCs w:val="24"/>
          <w:lang w:val="it-IT"/>
        </w:rPr>
        <w:t xml:space="preserve"> il capitalismo ha trionfato in tutto il mondo.</w:t>
      </w:r>
    </w:p>
    <w:p w14:paraId="63062CA6" w14:textId="214ED300" w:rsidR="00D259B7" w:rsidRPr="00D259B7" w:rsidRDefault="00D259B7" w:rsidP="00D259B7">
      <w:pPr>
        <w:spacing w:before="120" w:line="360" w:lineRule="auto"/>
        <w:jc w:val="both"/>
        <w:rPr>
          <w:rFonts w:ascii="Times New Roman" w:hAnsi="Times New Roman" w:cs="Times New Roman"/>
        </w:rPr>
      </w:pPr>
      <w:r w:rsidRPr="00D259B7">
        <w:rPr>
          <w:rFonts w:ascii="Times New Roman" w:hAnsi="Times New Roman" w:cs="Times New Roman"/>
        </w:rPr>
        <w:tab/>
        <w:t xml:space="preserve">Il fatto sconcertante – che tanti in Occidente paiono non aver ancora colto appieno – è che il nuovo capitalismo finanziario (che ha fatto seguito a quello industriale) non ha problemi ad adattarsi a una pluralità di matrici religiose, culturali, etniche. Sappiamo infatti che la finanza speculativa è </w:t>
      </w:r>
      <w:r w:rsidRPr="00D259B7">
        <w:rPr>
          <w:rFonts w:ascii="Times New Roman" w:hAnsi="Times New Roman" w:cs="Times New Roman"/>
        </w:rPr>
        <w:lastRenderedPageBreak/>
        <w:t xml:space="preserve">diventata fine a </w:t>
      </w:r>
      <w:r w:rsidR="00BC288D" w:rsidRPr="00D259B7">
        <w:rPr>
          <w:rFonts w:ascii="Times New Roman" w:hAnsi="Times New Roman" w:cs="Times New Roman"/>
        </w:rPr>
        <w:t>sé</w:t>
      </w:r>
      <w:r w:rsidRPr="00D259B7">
        <w:rPr>
          <w:rFonts w:ascii="Times New Roman" w:hAnsi="Times New Roman" w:cs="Times New Roman"/>
        </w:rPr>
        <w:t xml:space="preserve"> stessa, cioè autoreferenziale, e dunque ha un rapporto sempre più remoto e astratto con il valore economico reale la cui creazione</w:t>
      </w:r>
      <w:r w:rsidR="00B22B70">
        <w:rPr>
          <w:rFonts w:ascii="Times New Roman" w:hAnsi="Times New Roman" w:cs="Times New Roman"/>
        </w:rPr>
        <w:t>,</w:t>
      </w:r>
      <w:r w:rsidRPr="00D259B7">
        <w:rPr>
          <w:rFonts w:ascii="Times New Roman" w:hAnsi="Times New Roman" w:cs="Times New Roman"/>
        </w:rPr>
        <w:t xml:space="preserve"> essa</w:t>
      </w:r>
      <w:r w:rsidR="00B22B70">
        <w:rPr>
          <w:rFonts w:ascii="Times New Roman" w:hAnsi="Times New Roman" w:cs="Times New Roman"/>
        </w:rPr>
        <w:t>,</w:t>
      </w:r>
      <w:r w:rsidRPr="00D259B7">
        <w:rPr>
          <w:rFonts w:ascii="Times New Roman" w:hAnsi="Times New Roman" w:cs="Times New Roman"/>
        </w:rPr>
        <w:t xml:space="preserve"> dovrebbe favorire. In altro modo, le attività speculative nel mercato finanziario privano di ogni stabilità il rapporto tra il valore dei beni e il modo in cui esso viene rappresentato dai nuovi strumenti finanziari. Non così sono andate le cose con il capitalismo “nazionale” che</w:t>
      </w:r>
      <w:r w:rsidR="00B22B70">
        <w:rPr>
          <w:rFonts w:ascii="Times New Roman" w:hAnsi="Times New Roman" w:cs="Times New Roman"/>
        </w:rPr>
        <w:t>,</w:t>
      </w:r>
      <w:r w:rsidRPr="00D259B7">
        <w:rPr>
          <w:rFonts w:ascii="Times New Roman" w:hAnsi="Times New Roman" w:cs="Times New Roman"/>
        </w:rPr>
        <w:t xml:space="preserve"> invece</w:t>
      </w:r>
      <w:r w:rsidR="00B22B70">
        <w:rPr>
          <w:rFonts w:ascii="Times New Roman" w:hAnsi="Times New Roman" w:cs="Times New Roman"/>
        </w:rPr>
        <w:t>,</w:t>
      </w:r>
      <w:r w:rsidRPr="00D259B7">
        <w:rPr>
          <w:rFonts w:ascii="Times New Roman" w:hAnsi="Times New Roman" w:cs="Times New Roman"/>
        </w:rPr>
        <w:t xml:space="preserve"> si è eretto sui valori e sulle tradizioni occidentali nel momento in cui si è imposto sul precedente modello di ordine sociale. </w:t>
      </w:r>
    </w:p>
    <w:p w14:paraId="7EEBD35D" w14:textId="2222E1CD" w:rsidR="00D259B7" w:rsidRPr="00D259B7" w:rsidRDefault="00D259B7" w:rsidP="00645BAB">
      <w:pPr>
        <w:spacing w:before="120" w:line="360" w:lineRule="auto"/>
        <w:ind w:firstLine="708"/>
        <w:jc w:val="both"/>
        <w:rPr>
          <w:rFonts w:ascii="Times New Roman" w:hAnsi="Times New Roman" w:cs="Times New Roman"/>
        </w:rPr>
      </w:pPr>
      <w:r w:rsidRPr="00D259B7">
        <w:rPr>
          <w:rFonts w:ascii="Times New Roman" w:hAnsi="Times New Roman" w:cs="Times New Roman"/>
        </w:rPr>
        <w:t>La novità odierna è</w:t>
      </w:r>
      <w:r w:rsidR="00B22B70">
        <w:rPr>
          <w:rFonts w:ascii="Times New Roman" w:hAnsi="Times New Roman" w:cs="Times New Roman"/>
        </w:rPr>
        <w:t>,</w:t>
      </w:r>
      <w:r w:rsidRPr="00D259B7">
        <w:rPr>
          <w:rFonts w:ascii="Times New Roman" w:hAnsi="Times New Roman" w:cs="Times New Roman"/>
        </w:rPr>
        <w:t xml:space="preserve"> dunque</w:t>
      </w:r>
      <w:r w:rsidR="00B22B70">
        <w:rPr>
          <w:rFonts w:ascii="Times New Roman" w:hAnsi="Times New Roman" w:cs="Times New Roman"/>
        </w:rPr>
        <w:t>,</w:t>
      </w:r>
      <w:r w:rsidRPr="00D259B7">
        <w:rPr>
          <w:rFonts w:ascii="Times New Roman" w:hAnsi="Times New Roman" w:cs="Times New Roman"/>
        </w:rPr>
        <w:t xml:space="preserve"> che si può avere capitalismo senza democrazia e, più in generale, prescindendo dai cosiddetti valori occidentali. In particolare, il capitalismo “globale” non ha bisogno di fare leva sull’utilitarismo </w:t>
      </w:r>
      <w:proofErr w:type="spellStart"/>
      <w:r w:rsidRPr="00D259B7">
        <w:rPr>
          <w:rFonts w:ascii="Times New Roman" w:hAnsi="Times New Roman" w:cs="Times New Roman"/>
        </w:rPr>
        <w:t>Benthamiano</w:t>
      </w:r>
      <w:proofErr w:type="spellEnd"/>
      <w:r w:rsidRPr="00D259B7">
        <w:rPr>
          <w:rFonts w:ascii="Times New Roman" w:hAnsi="Times New Roman" w:cs="Times New Roman"/>
        </w:rPr>
        <w:t xml:space="preserve"> e sull’individualismo libertario per affermarsi. Anzi, la sua diffus</w:t>
      </w:r>
      <w:r w:rsidR="00645BAB">
        <w:rPr>
          <w:rFonts w:ascii="Times New Roman" w:hAnsi="Times New Roman" w:cs="Times New Roman"/>
        </w:rPr>
        <w:t>ione a macchia d’olio deve molto</w:t>
      </w:r>
      <w:r w:rsidRPr="00D259B7">
        <w:rPr>
          <w:rFonts w:ascii="Times New Roman" w:hAnsi="Times New Roman" w:cs="Times New Roman"/>
        </w:rPr>
        <w:t xml:space="preserve"> alla sua capacità di esonerarsi </w:t>
      </w:r>
      <w:r w:rsidRPr="00066BFB">
        <w:rPr>
          <w:rFonts w:ascii="Times New Roman" w:hAnsi="Times New Roman" w:cs="Times New Roman"/>
          <w:highlight w:val="yellow"/>
        </w:rPr>
        <w:t>dall’impegno a valori come la dignità della persona e quelli della democrazia liberale.</w:t>
      </w:r>
      <w:r w:rsidRPr="00D259B7">
        <w:rPr>
          <w:rFonts w:ascii="Times New Roman" w:hAnsi="Times New Roman" w:cs="Times New Roman"/>
        </w:rPr>
        <w:t xml:space="preserve"> In India, per esempio, si antepongono i legami comunitari al successo personale e si alimenta l’identità nazionale per ostacolare l’invasione dei valori occidentali, pur essendo vero che questo paese ha da tempo imboccato la via della modernizzazione capitalistica. Si pensi ai “valori asiatici” propugnati da Lee </w:t>
      </w:r>
      <w:proofErr w:type="spellStart"/>
      <w:r w:rsidRPr="00D259B7">
        <w:rPr>
          <w:rFonts w:ascii="Times New Roman" w:hAnsi="Times New Roman" w:cs="Times New Roman"/>
        </w:rPr>
        <w:t>Kuan</w:t>
      </w:r>
      <w:proofErr w:type="spellEnd"/>
      <w:r w:rsidRPr="00D259B7">
        <w:rPr>
          <w:rFonts w:ascii="Times New Roman" w:hAnsi="Times New Roman" w:cs="Times New Roman"/>
        </w:rPr>
        <w:t xml:space="preserve"> </w:t>
      </w:r>
      <w:proofErr w:type="spellStart"/>
      <w:r w:rsidRPr="00D259B7">
        <w:rPr>
          <w:rFonts w:ascii="Times New Roman" w:hAnsi="Times New Roman" w:cs="Times New Roman"/>
        </w:rPr>
        <w:t>Yew</w:t>
      </w:r>
      <w:proofErr w:type="spellEnd"/>
      <w:r w:rsidRPr="00D259B7">
        <w:rPr>
          <w:rFonts w:ascii="Times New Roman" w:hAnsi="Times New Roman" w:cs="Times New Roman"/>
        </w:rPr>
        <w:t xml:space="preserve">, il padre della Città-stato di Singapore. In Cina, poi, l’autorità giudiziaria può imprigionare chi gioca in Borsa allo scoperto. E così via, con una miriade di altri esempi. Nel 1992 gli USA producevano il 20% dell’output mondiale e la Cina il 5%. Nel 2016, la quota degli USA è scesa al 16% </w:t>
      </w:r>
      <w:r w:rsidR="00066BFB">
        <w:rPr>
          <w:rFonts w:ascii="Times New Roman" w:hAnsi="Times New Roman" w:cs="Times New Roman"/>
        </w:rPr>
        <w:t>mentre</w:t>
      </w:r>
      <w:r w:rsidRPr="00D259B7">
        <w:rPr>
          <w:rFonts w:ascii="Times New Roman" w:hAnsi="Times New Roman" w:cs="Times New Roman"/>
        </w:rPr>
        <w:t xml:space="preserve"> quella della Cina è salita al 18%. Eppure, in Cina si continua a confondere la “</w:t>
      </w:r>
      <w:proofErr w:type="spellStart"/>
      <w:r w:rsidRPr="00D259B7">
        <w:rPr>
          <w:rFonts w:ascii="Times New Roman" w:hAnsi="Times New Roman" w:cs="Times New Roman"/>
        </w:rPr>
        <w:t>rule</w:t>
      </w:r>
      <w:proofErr w:type="spellEnd"/>
      <w:r w:rsidRPr="00D259B7">
        <w:rPr>
          <w:rFonts w:ascii="Times New Roman" w:hAnsi="Times New Roman" w:cs="Times New Roman"/>
        </w:rPr>
        <w:t xml:space="preserve"> of law”, vero pilastro del principio democratico, con la “</w:t>
      </w:r>
      <w:proofErr w:type="spellStart"/>
      <w:r w:rsidRPr="00D259B7">
        <w:rPr>
          <w:rFonts w:ascii="Times New Roman" w:hAnsi="Times New Roman" w:cs="Times New Roman"/>
        </w:rPr>
        <w:t>rule</w:t>
      </w:r>
      <w:proofErr w:type="spellEnd"/>
      <w:r w:rsidRPr="00D259B7">
        <w:rPr>
          <w:rFonts w:ascii="Times New Roman" w:hAnsi="Times New Roman" w:cs="Times New Roman"/>
        </w:rPr>
        <w:t xml:space="preserve"> by law” che rinvia </w:t>
      </w:r>
      <w:r w:rsidR="001D2281" w:rsidRPr="00D259B7">
        <w:rPr>
          <w:rFonts w:ascii="Times New Roman" w:hAnsi="Times New Roman" w:cs="Times New Roman"/>
        </w:rPr>
        <w:t>ad uno</w:t>
      </w:r>
      <w:r w:rsidRPr="00D259B7">
        <w:rPr>
          <w:rFonts w:ascii="Times New Roman" w:hAnsi="Times New Roman" w:cs="Times New Roman"/>
        </w:rPr>
        <w:t xml:space="preserve"> Stato </w:t>
      </w:r>
      <w:proofErr w:type="spellStart"/>
      <w:r w:rsidRPr="00D259B7">
        <w:rPr>
          <w:rFonts w:ascii="Times New Roman" w:hAnsi="Times New Roman" w:cs="Times New Roman"/>
        </w:rPr>
        <w:t>neopatrimoniale</w:t>
      </w:r>
      <w:proofErr w:type="spellEnd"/>
      <w:r w:rsidRPr="00D259B7">
        <w:rPr>
          <w:rFonts w:ascii="Times New Roman" w:hAnsi="Times New Roman" w:cs="Times New Roman"/>
        </w:rPr>
        <w:t>. Ancora, nel grande paese asiatico si parla di “diritti dell’uomo” (</w:t>
      </w:r>
      <w:proofErr w:type="spellStart"/>
      <w:r w:rsidRPr="00D259B7">
        <w:rPr>
          <w:rFonts w:ascii="Times New Roman" w:hAnsi="Times New Roman" w:cs="Times New Roman"/>
          <w:i/>
        </w:rPr>
        <w:t>rights</w:t>
      </w:r>
      <w:proofErr w:type="spellEnd"/>
      <w:r w:rsidRPr="00D259B7">
        <w:rPr>
          <w:rFonts w:ascii="Times New Roman" w:hAnsi="Times New Roman" w:cs="Times New Roman"/>
          <w:i/>
        </w:rPr>
        <w:t xml:space="preserve"> of man</w:t>
      </w:r>
      <w:r w:rsidRPr="00D259B7">
        <w:rPr>
          <w:rFonts w:ascii="Times New Roman" w:hAnsi="Times New Roman" w:cs="Times New Roman"/>
        </w:rPr>
        <w:t>) e non già di “diritti umani” (</w:t>
      </w:r>
      <w:r w:rsidRPr="00D259B7">
        <w:rPr>
          <w:rFonts w:ascii="Times New Roman" w:hAnsi="Times New Roman" w:cs="Times New Roman"/>
          <w:i/>
        </w:rPr>
        <w:t xml:space="preserve">human </w:t>
      </w:r>
      <w:proofErr w:type="spellStart"/>
      <w:r w:rsidRPr="00D259B7">
        <w:rPr>
          <w:rFonts w:ascii="Times New Roman" w:hAnsi="Times New Roman" w:cs="Times New Roman"/>
          <w:i/>
        </w:rPr>
        <w:t>rights</w:t>
      </w:r>
      <w:proofErr w:type="spellEnd"/>
      <w:r w:rsidRPr="00D259B7">
        <w:rPr>
          <w:rFonts w:ascii="Times New Roman" w:hAnsi="Times New Roman" w:cs="Times New Roman"/>
        </w:rPr>
        <w:t xml:space="preserve">) </w:t>
      </w:r>
      <w:r w:rsidR="00BC288D">
        <w:rPr>
          <w:rFonts w:ascii="Times New Roman" w:hAnsi="Times New Roman" w:cs="Times New Roman"/>
        </w:rPr>
        <w:t>[p</w:t>
      </w:r>
      <w:r w:rsidRPr="00D259B7">
        <w:rPr>
          <w:rFonts w:ascii="Times New Roman" w:hAnsi="Times New Roman" w:cs="Times New Roman"/>
        </w:rPr>
        <w:t>er chiarire la differenza: i diritti dell’uomo arrivano all’individuo dallo Stato che li genera; i diritti umani giungono all’individuo dalla natura, con lo Stato che si limita a riconoscerli e difenderli</w:t>
      </w:r>
      <w:r w:rsidR="00BC288D">
        <w:rPr>
          <w:rFonts w:ascii="Times New Roman" w:hAnsi="Times New Roman" w:cs="Times New Roman"/>
        </w:rPr>
        <w:t>].</w:t>
      </w:r>
      <w:r w:rsidRPr="00D259B7">
        <w:rPr>
          <w:rFonts w:ascii="Times New Roman" w:hAnsi="Times New Roman" w:cs="Times New Roman"/>
        </w:rPr>
        <w:t xml:space="preserve"> </w:t>
      </w:r>
    </w:p>
    <w:p w14:paraId="381888AD" w14:textId="139E73A0" w:rsidR="00D259B7" w:rsidRPr="00D259B7" w:rsidRDefault="00D259B7" w:rsidP="00D259B7">
      <w:pPr>
        <w:spacing w:before="120" w:line="360" w:lineRule="auto"/>
        <w:jc w:val="both"/>
        <w:rPr>
          <w:rFonts w:ascii="Times New Roman" w:hAnsi="Times New Roman" w:cs="Times New Roman"/>
        </w:rPr>
      </w:pPr>
      <w:r w:rsidRPr="00D259B7">
        <w:rPr>
          <w:rFonts w:ascii="Times New Roman" w:hAnsi="Times New Roman" w:cs="Times New Roman"/>
        </w:rPr>
        <w:tab/>
      </w:r>
      <w:r w:rsidR="00066BFB" w:rsidRPr="00D259B7">
        <w:rPr>
          <w:rFonts w:ascii="Times New Roman" w:hAnsi="Times New Roman" w:cs="Times New Roman"/>
        </w:rPr>
        <w:t>È</w:t>
      </w:r>
      <w:r w:rsidRPr="00D259B7">
        <w:rPr>
          <w:rFonts w:ascii="Times New Roman" w:hAnsi="Times New Roman" w:cs="Times New Roman"/>
        </w:rPr>
        <w:t xml:space="preserve"> dunque errato pensare che la persistenza delle tradizioni e delle norme sociali di comportamento premoderne rappresenti un ostacolo al capitalismo globale. Al contrario, la fedeltà a queste tradizioni e principi è ciò che permette a paesi come la Cina, Singapore, India e tanti altri ancora di percorrere la strada del processo capitalistico in modo persino più radicale che nei paesi dell’Occidente. </w:t>
      </w:r>
      <w:r w:rsidR="00ED52AE">
        <w:rPr>
          <w:rFonts w:ascii="Times New Roman" w:hAnsi="Times New Roman" w:cs="Times New Roman"/>
        </w:rPr>
        <w:t xml:space="preserve">È </w:t>
      </w:r>
      <w:r w:rsidRPr="00D259B7">
        <w:rPr>
          <w:rFonts w:ascii="Times New Roman" w:hAnsi="Times New Roman" w:cs="Times New Roman"/>
        </w:rPr>
        <w:t xml:space="preserve">facile darsene conto: è assai più agevole invocare l’identità nazionale per legittimare sacrifici e imposizioni di natura antidemocratica ai propri cittadini. </w:t>
      </w:r>
    </w:p>
    <w:p w14:paraId="20403249" w14:textId="62108A2D" w:rsidR="00D259B7" w:rsidRPr="00D259B7" w:rsidRDefault="00D259B7" w:rsidP="00D259B7">
      <w:pPr>
        <w:spacing w:before="120" w:line="360" w:lineRule="auto"/>
        <w:ind w:firstLine="708"/>
        <w:jc w:val="both"/>
        <w:rPr>
          <w:rFonts w:ascii="Times New Roman" w:hAnsi="Times New Roman" w:cs="Times New Roman"/>
        </w:rPr>
      </w:pPr>
      <w:r w:rsidRPr="00D259B7">
        <w:rPr>
          <w:rFonts w:ascii="Times New Roman" w:hAnsi="Times New Roman" w:cs="Times New Roman"/>
        </w:rPr>
        <w:lastRenderedPageBreak/>
        <w:t>La storia riserva sempre sorprese. Sta accadendo infatti che la “nostra” democrazia liberale va cedendo spazio al populismo, a quella concezione che considera il popolo non più come categoria sociologica, ma come categoria morale. La competizione politica – per l’ideologia populista – è tra le virtù (che appartengono al popolo) e le non virtù (che appartengono al non</w:t>
      </w:r>
      <w:r w:rsidR="00BC288D">
        <w:rPr>
          <w:rFonts w:ascii="Times New Roman" w:hAnsi="Times New Roman" w:cs="Times New Roman"/>
        </w:rPr>
        <w:t>-</w:t>
      </w:r>
      <w:r w:rsidRPr="00D259B7">
        <w:rPr>
          <w:rFonts w:ascii="Times New Roman" w:hAnsi="Times New Roman" w:cs="Times New Roman"/>
        </w:rPr>
        <w:t>popolo)</w:t>
      </w:r>
      <w:r w:rsidR="001B24CC">
        <w:rPr>
          <w:rFonts w:ascii="Times New Roman" w:hAnsi="Times New Roman" w:cs="Times New Roman"/>
        </w:rPr>
        <w:t>,</w:t>
      </w:r>
      <w:r w:rsidRPr="00D259B7">
        <w:rPr>
          <w:rFonts w:ascii="Times New Roman" w:hAnsi="Times New Roman" w:cs="Times New Roman"/>
        </w:rPr>
        <w:t xml:space="preserve"> e il leader è colui che riesce ad incarnare lo spirito del popolo. Per questo, il populismo respinge la democrazia rappresentativa a favore della democrazia diretta. </w:t>
      </w:r>
    </w:p>
    <w:p w14:paraId="59D5E167" w14:textId="49C1DF74" w:rsidR="00D259B7" w:rsidRPr="00D259B7" w:rsidRDefault="00D259B7" w:rsidP="00D259B7">
      <w:pPr>
        <w:spacing w:before="120" w:line="360" w:lineRule="auto"/>
        <w:jc w:val="both"/>
        <w:rPr>
          <w:rFonts w:ascii="Times New Roman" w:hAnsi="Times New Roman" w:cs="Times New Roman"/>
        </w:rPr>
      </w:pPr>
      <w:r w:rsidRPr="00D259B7">
        <w:rPr>
          <w:rFonts w:ascii="Times New Roman" w:hAnsi="Times New Roman" w:cs="Times New Roman"/>
        </w:rPr>
        <w:t xml:space="preserve">  </w:t>
      </w:r>
      <w:r w:rsidR="00066BFB">
        <w:rPr>
          <w:rFonts w:ascii="Times New Roman" w:hAnsi="Times New Roman" w:cs="Times New Roman"/>
        </w:rPr>
        <w:tab/>
      </w:r>
      <w:r w:rsidRPr="00D259B7">
        <w:rPr>
          <w:rFonts w:ascii="Times New Roman" w:hAnsi="Times New Roman" w:cs="Times New Roman"/>
        </w:rPr>
        <w:t xml:space="preserve">Come ciò è potuto accadere? </w:t>
      </w:r>
      <w:r w:rsidR="00ED52AE">
        <w:rPr>
          <w:rFonts w:ascii="Times New Roman" w:hAnsi="Times New Roman" w:cs="Times New Roman"/>
        </w:rPr>
        <w:t>È</w:t>
      </w:r>
      <w:r w:rsidRPr="00D259B7">
        <w:rPr>
          <w:rFonts w:ascii="Times New Roman" w:hAnsi="Times New Roman" w:cs="Times New Roman"/>
        </w:rPr>
        <w:t xml:space="preserve"> sostenibile un’economia di mercato capitalistico al di fuori di un ordine sociale democratico? </w:t>
      </w:r>
      <w:r w:rsidR="00ED52AE">
        <w:rPr>
          <w:rFonts w:ascii="Times New Roman" w:hAnsi="Times New Roman" w:cs="Times New Roman"/>
        </w:rPr>
        <w:t>È</w:t>
      </w:r>
      <w:r w:rsidRPr="00D259B7">
        <w:rPr>
          <w:rFonts w:ascii="Times New Roman" w:hAnsi="Times New Roman" w:cs="Times New Roman"/>
        </w:rPr>
        <w:t xml:space="preserve"> un fatto che l’ordine sociale del capitalismo dell’Occidente si trova</w:t>
      </w:r>
      <w:r w:rsidR="00066BFB">
        <w:rPr>
          <w:rFonts w:ascii="Times New Roman" w:hAnsi="Times New Roman" w:cs="Times New Roman"/>
        </w:rPr>
        <w:t>,</w:t>
      </w:r>
      <w:r w:rsidRPr="00D259B7">
        <w:rPr>
          <w:rFonts w:ascii="Times New Roman" w:hAnsi="Times New Roman" w:cs="Times New Roman"/>
        </w:rPr>
        <w:t xml:space="preserve"> oggi</w:t>
      </w:r>
      <w:r w:rsidR="00066BFB">
        <w:rPr>
          <w:rFonts w:ascii="Times New Roman" w:hAnsi="Times New Roman" w:cs="Times New Roman"/>
        </w:rPr>
        <w:t>,</w:t>
      </w:r>
      <w:r w:rsidRPr="00D259B7">
        <w:rPr>
          <w:rFonts w:ascii="Times New Roman" w:hAnsi="Times New Roman" w:cs="Times New Roman"/>
        </w:rPr>
        <w:t xml:space="preserve"> privo di una direzione perché ha eroso il suo fondamento. </w:t>
      </w:r>
      <w:r w:rsidR="00ED52AE">
        <w:rPr>
          <w:rFonts w:ascii="Times New Roman" w:hAnsi="Times New Roman" w:cs="Times New Roman"/>
        </w:rPr>
        <w:t>È</w:t>
      </w:r>
      <w:r w:rsidRPr="00D259B7">
        <w:rPr>
          <w:rFonts w:ascii="Times New Roman" w:hAnsi="Times New Roman" w:cs="Times New Roman"/>
        </w:rPr>
        <w:t xml:space="preserve"> agevole darsene conto. La società industriale ha avuto una sua base territoriale nazionale; non </w:t>
      </w:r>
      <w:r w:rsidR="001B24CC">
        <w:rPr>
          <w:rFonts w:ascii="Times New Roman" w:hAnsi="Times New Roman" w:cs="Times New Roman"/>
        </w:rPr>
        <w:t xml:space="preserve">è </w:t>
      </w:r>
      <w:r w:rsidRPr="00D259B7">
        <w:rPr>
          <w:rFonts w:ascii="Times New Roman" w:hAnsi="Times New Roman" w:cs="Times New Roman"/>
        </w:rPr>
        <w:t>così</w:t>
      </w:r>
      <w:r w:rsidR="001B24CC">
        <w:rPr>
          <w:rFonts w:ascii="Times New Roman" w:hAnsi="Times New Roman" w:cs="Times New Roman"/>
        </w:rPr>
        <w:t xml:space="preserve"> per</w:t>
      </w:r>
      <w:r w:rsidRPr="00D259B7">
        <w:rPr>
          <w:rFonts w:ascii="Times New Roman" w:hAnsi="Times New Roman" w:cs="Times New Roman"/>
        </w:rPr>
        <w:t xml:space="preserve"> la società post-industriale nella quale il mercato è assai più largo della sovranità.  Dopo aver tollerato, anzi favorito, nei decenni passati la prevalenza dell’economico sul politico, del mercato sulla democrazia, il nostro mondo è</w:t>
      </w:r>
      <w:r w:rsidR="00066BFB">
        <w:rPr>
          <w:rFonts w:ascii="Times New Roman" w:hAnsi="Times New Roman" w:cs="Times New Roman"/>
        </w:rPr>
        <w:t>,</w:t>
      </w:r>
      <w:r w:rsidRPr="00D259B7">
        <w:rPr>
          <w:rFonts w:ascii="Times New Roman" w:hAnsi="Times New Roman" w:cs="Times New Roman"/>
        </w:rPr>
        <w:t xml:space="preserve"> oggi</w:t>
      </w:r>
      <w:r w:rsidR="00066BFB">
        <w:rPr>
          <w:rFonts w:ascii="Times New Roman" w:hAnsi="Times New Roman" w:cs="Times New Roman"/>
        </w:rPr>
        <w:t>,</w:t>
      </w:r>
      <w:r w:rsidRPr="00D259B7">
        <w:rPr>
          <w:rFonts w:ascii="Times New Roman" w:hAnsi="Times New Roman" w:cs="Times New Roman"/>
        </w:rPr>
        <w:t xml:space="preserve"> alla ricerca di un senso. </w:t>
      </w:r>
      <w:r w:rsidR="001B24CC">
        <w:rPr>
          <w:rFonts w:ascii="Times New Roman" w:hAnsi="Times New Roman" w:cs="Times New Roman"/>
        </w:rPr>
        <w:t>Neanche</w:t>
      </w:r>
      <w:r w:rsidRPr="00D259B7">
        <w:rPr>
          <w:rFonts w:ascii="Times New Roman" w:hAnsi="Times New Roman" w:cs="Times New Roman"/>
        </w:rPr>
        <w:t xml:space="preserve"> il “</w:t>
      </w:r>
      <w:proofErr w:type="spellStart"/>
      <w:r w:rsidRPr="00D259B7">
        <w:rPr>
          <w:rFonts w:ascii="Times New Roman" w:hAnsi="Times New Roman" w:cs="Times New Roman"/>
        </w:rPr>
        <w:t>Plattform</w:t>
      </w:r>
      <w:proofErr w:type="spellEnd"/>
      <w:r w:rsidRPr="00D259B7">
        <w:rPr>
          <w:rFonts w:ascii="Times New Roman" w:hAnsi="Times New Roman" w:cs="Times New Roman"/>
        </w:rPr>
        <w:t xml:space="preserve"> </w:t>
      </w:r>
      <w:proofErr w:type="spellStart"/>
      <w:r w:rsidRPr="00D259B7">
        <w:rPr>
          <w:rFonts w:ascii="Times New Roman" w:hAnsi="Times New Roman" w:cs="Times New Roman"/>
        </w:rPr>
        <w:t>Kapitalismus</w:t>
      </w:r>
      <w:proofErr w:type="spellEnd"/>
      <w:r w:rsidRPr="00D259B7">
        <w:rPr>
          <w:rFonts w:ascii="Times New Roman" w:hAnsi="Times New Roman" w:cs="Times New Roman"/>
        </w:rPr>
        <w:t xml:space="preserve">”, come lo chiamano i tedeschi, cioè il capitalismo di piattaforma, è abbastanza </w:t>
      </w:r>
      <w:r w:rsidR="001B24CC" w:rsidRPr="00D259B7">
        <w:rPr>
          <w:rFonts w:ascii="Times New Roman" w:hAnsi="Times New Roman" w:cs="Times New Roman"/>
        </w:rPr>
        <w:t xml:space="preserve">robusto </w:t>
      </w:r>
      <w:r w:rsidRPr="00D259B7">
        <w:rPr>
          <w:rFonts w:ascii="Times New Roman" w:hAnsi="Times New Roman" w:cs="Times New Roman"/>
        </w:rPr>
        <w:t xml:space="preserve">per supportare un modello di democrazia come quella liberale. </w:t>
      </w:r>
    </w:p>
    <w:p w14:paraId="7546AEC4" w14:textId="61D2ADAC" w:rsidR="00D259B7" w:rsidRPr="00D259B7" w:rsidRDefault="00D259B7" w:rsidP="00D259B7">
      <w:pPr>
        <w:pStyle w:val="Paragrafoelenco1"/>
        <w:spacing w:before="120" w:line="360" w:lineRule="auto"/>
        <w:ind w:left="0" w:firstLine="708"/>
        <w:rPr>
          <w:szCs w:val="24"/>
          <w:lang w:val="it-IT"/>
        </w:rPr>
      </w:pPr>
      <w:r w:rsidRPr="00D259B7">
        <w:rPr>
          <w:szCs w:val="24"/>
          <w:lang w:val="it-IT"/>
        </w:rPr>
        <w:t>Ebbene, è a queste (e simili) domande che è urgente trovare una risposta all’altezza delle sfide in atto. Grazie al suo umanesimo, la democrazia si presenta come un valore universale, ma in realtà è sempre in pericolo: per i suoi nemici esterni è l’espressione ipocrita della potenza dell’Occidente, mentre</w:t>
      </w:r>
      <w:r w:rsidR="001B24CC">
        <w:rPr>
          <w:szCs w:val="24"/>
          <w:lang w:val="it-IT"/>
        </w:rPr>
        <w:t>,</w:t>
      </w:r>
      <w:r w:rsidRPr="00D259B7">
        <w:rPr>
          <w:szCs w:val="24"/>
          <w:lang w:val="it-IT"/>
        </w:rPr>
        <w:t xml:space="preserve"> al suo interno</w:t>
      </w:r>
      <w:r w:rsidR="001B24CC">
        <w:rPr>
          <w:szCs w:val="24"/>
          <w:lang w:val="it-IT"/>
        </w:rPr>
        <w:t>,</w:t>
      </w:r>
      <w:r w:rsidRPr="00D259B7">
        <w:rPr>
          <w:szCs w:val="24"/>
          <w:lang w:val="it-IT"/>
        </w:rPr>
        <w:t xml:space="preserve"> l’individualismo possessivo la sta rendendo una scatola vuota. E’ questa la grande sfida dell’oggi i cui termini sono efficacemente illustrati da Wolfgang </w:t>
      </w:r>
      <w:proofErr w:type="spellStart"/>
      <w:r w:rsidRPr="00D259B7">
        <w:rPr>
          <w:szCs w:val="24"/>
          <w:lang w:val="it-IT"/>
        </w:rPr>
        <w:t>Streeck</w:t>
      </w:r>
      <w:proofErr w:type="spellEnd"/>
      <w:r w:rsidRPr="00D259B7">
        <w:rPr>
          <w:szCs w:val="24"/>
          <w:lang w:val="it-IT"/>
        </w:rPr>
        <w:t xml:space="preserve"> quando scrive (2013) che nelle “tarde” democrazie capitalistiche vi sono in realtà due elettorati tra loro in disaccordo: il “popolo dello Stato” che vota per i suoi rappresentanti politici sotto l’assunto che costoro guidino la nave dello Stato verso l’approdo desiderato dall’elettorato, e il “popolo del mercato” che compra i titoli di Stato e</w:t>
      </w:r>
      <w:r w:rsidR="00C137ED">
        <w:rPr>
          <w:szCs w:val="24"/>
          <w:lang w:val="it-IT"/>
        </w:rPr>
        <w:t>,</w:t>
      </w:r>
      <w:r w:rsidRPr="00D259B7">
        <w:rPr>
          <w:szCs w:val="24"/>
          <w:lang w:val="it-IT"/>
        </w:rPr>
        <w:t xml:space="preserve"> così agendo</w:t>
      </w:r>
      <w:r w:rsidR="00C137ED">
        <w:rPr>
          <w:szCs w:val="24"/>
          <w:lang w:val="it-IT"/>
        </w:rPr>
        <w:t>,</w:t>
      </w:r>
      <w:r w:rsidRPr="00D259B7">
        <w:rPr>
          <w:szCs w:val="24"/>
          <w:lang w:val="it-IT"/>
        </w:rPr>
        <w:t xml:space="preserve"> decide se la nave dello Stato galleggia o affonda. Mentre il primo popolo vede lo Stato come la corporazione di tutte le corporazioni, il popolo del mercato concepisce lo Stato meramente come una entità al suo servizio. Sulla medesima lunghezza d’onda</w:t>
      </w:r>
      <w:r w:rsidR="00C137ED">
        <w:rPr>
          <w:szCs w:val="24"/>
          <w:lang w:val="it-IT"/>
        </w:rPr>
        <w:t>,</w:t>
      </w:r>
      <w:r w:rsidRPr="00D259B7">
        <w:rPr>
          <w:szCs w:val="24"/>
          <w:lang w:val="it-IT"/>
        </w:rPr>
        <w:t xml:space="preserve"> si muove </w:t>
      </w:r>
      <w:proofErr w:type="spellStart"/>
      <w:r w:rsidRPr="00D259B7">
        <w:rPr>
          <w:szCs w:val="24"/>
          <w:lang w:val="it-IT"/>
        </w:rPr>
        <w:t>Cass</w:t>
      </w:r>
      <w:proofErr w:type="spellEnd"/>
      <w:r w:rsidRPr="00D259B7">
        <w:rPr>
          <w:szCs w:val="24"/>
          <w:lang w:val="it-IT"/>
        </w:rPr>
        <w:t xml:space="preserve"> </w:t>
      </w:r>
      <w:proofErr w:type="spellStart"/>
      <w:r w:rsidRPr="00D259B7">
        <w:rPr>
          <w:szCs w:val="24"/>
          <w:lang w:val="it-IT"/>
        </w:rPr>
        <w:t>Sunstein</w:t>
      </w:r>
      <w:proofErr w:type="spellEnd"/>
      <w:r w:rsidRPr="00D259B7">
        <w:rPr>
          <w:szCs w:val="24"/>
          <w:lang w:val="it-IT"/>
        </w:rPr>
        <w:t xml:space="preserve"> (#</w:t>
      </w:r>
      <w:r w:rsidRPr="00D259B7">
        <w:rPr>
          <w:i/>
          <w:szCs w:val="24"/>
          <w:lang w:val="it-IT"/>
        </w:rPr>
        <w:t xml:space="preserve">Republic: </w:t>
      </w:r>
      <w:proofErr w:type="spellStart"/>
      <w:r w:rsidRPr="00D259B7">
        <w:rPr>
          <w:i/>
          <w:szCs w:val="24"/>
          <w:lang w:val="it-IT"/>
        </w:rPr>
        <w:t>Divided</w:t>
      </w:r>
      <w:proofErr w:type="spellEnd"/>
      <w:r w:rsidRPr="00D259B7">
        <w:rPr>
          <w:i/>
          <w:szCs w:val="24"/>
          <w:lang w:val="it-IT"/>
        </w:rPr>
        <w:t xml:space="preserve"> </w:t>
      </w:r>
      <w:proofErr w:type="spellStart"/>
      <w:r w:rsidRPr="00D259B7">
        <w:rPr>
          <w:i/>
          <w:szCs w:val="24"/>
          <w:lang w:val="it-IT"/>
        </w:rPr>
        <w:t>Democracy</w:t>
      </w:r>
      <w:proofErr w:type="spellEnd"/>
      <w:r w:rsidRPr="00D259B7">
        <w:rPr>
          <w:i/>
          <w:szCs w:val="24"/>
          <w:lang w:val="it-IT"/>
        </w:rPr>
        <w:t xml:space="preserve"> in the Age of Social Media,</w:t>
      </w:r>
      <w:r w:rsidRPr="00D259B7">
        <w:rPr>
          <w:szCs w:val="24"/>
          <w:lang w:val="it-IT"/>
        </w:rPr>
        <w:t>2017) quando sottolinea la distinzione tra la libertà del consumatore, che gode oggi di un’ampia gamma di scelta</w:t>
      </w:r>
      <w:r w:rsidR="00C137ED">
        <w:rPr>
          <w:szCs w:val="24"/>
          <w:lang w:val="it-IT"/>
        </w:rPr>
        <w:t>,</w:t>
      </w:r>
      <w:r w:rsidRPr="00D259B7">
        <w:rPr>
          <w:szCs w:val="24"/>
          <w:lang w:val="it-IT"/>
        </w:rPr>
        <w:t xml:space="preserve"> e la libertà </w:t>
      </w:r>
      <w:r w:rsidR="00C137ED">
        <w:rPr>
          <w:szCs w:val="24"/>
          <w:lang w:val="it-IT"/>
        </w:rPr>
        <w:t xml:space="preserve">del </w:t>
      </w:r>
      <w:r w:rsidRPr="00D259B7">
        <w:rPr>
          <w:szCs w:val="24"/>
          <w:lang w:val="it-IT"/>
        </w:rPr>
        <w:t xml:space="preserve">cittadino che prende parte alla democrazia rappresentativa. Se non si trovano i modi – che di certo esistono – di comporre un tale disaccordo, difficilmente si potrà difendere il modello di </w:t>
      </w:r>
      <w:proofErr w:type="spellStart"/>
      <w:r w:rsidRPr="00D259B7">
        <w:rPr>
          <w:i/>
          <w:szCs w:val="24"/>
          <w:lang w:val="it-IT"/>
        </w:rPr>
        <w:t>civilitas</w:t>
      </w:r>
      <w:proofErr w:type="spellEnd"/>
      <w:r w:rsidRPr="00D259B7">
        <w:rPr>
          <w:szCs w:val="24"/>
          <w:lang w:val="it-IT"/>
        </w:rPr>
        <w:t xml:space="preserve"> che l’Occidente ha forgiato. </w:t>
      </w:r>
    </w:p>
    <w:p w14:paraId="681431C1" w14:textId="5AE8D2AE" w:rsidR="00D259B7" w:rsidRDefault="00D259B7" w:rsidP="00D259B7">
      <w:pPr>
        <w:pStyle w:val="Paragrafoelenco1"/>
        <w:spacing w:before="120" w:line="360" w:lineRule="auto"/>
        <w:ind w:left="0"/>
        <w:rPr>
          <w:szCs w:val="24"/>
          <w:lang w:val="it-IT"/>
        </w:rPr>
      </w:pPr>
    </w:p>
    <w:p w14:paraId="30E74570" w14:textId="335FA691" w:rsidR="008A7E18" w:rsidRDefault="008A7E18" w:rsidP="00D259B7">
      <w:pPr>
        <w:pStyle w:val="Paragrafoelenco1"/>
        <w:spacing w:before="120" w:line="360" w:lineRule="auto"/>
        <w:ind w:left="0"/>
        <w:rPr>
          <w:szCs w:val="24"/>
          <w:lang w:val="it-IT"/>
        </w:rPr>
      </w:pPr>
    </w:p>
    <w:p w14:paraId="7785CA16" w14:textId="77777777" w:rsidR="008A7E18" w:rsidRPr="00D259B7" w:rsidRDefault="008A7E18" w:rsidP="00D259B7">
      <w:pPr>
        <w:pStyle w:val="Paragrafoelenco1"/>
        <w:spacing w:before="120" w:line="360" w:lineRule="auto"/>
        <w:ind w:left="0"/>
        <w:rPr>
          <w:szCs w:val="24"/>
          <w:lang w:val="it-IT"/>
        </w:rPr>
      </w:pPr>
    </w:p>
    <w:p w14:paraId="59DCF986" w14:textId="3563C850" w:rsidR="00D259B7" w:rsidRPr="00ED52AE" w:rsidRDefault="00D259B7" w:rsidP="00ED52AE">
      <w:pPr>
        <w:pStyle w:val="Paragrafoelenco1"/>
        <w:numPr>
          <w:ilvl w:val="0"/>
          <w:numId w:val="1"/>
        </w:numPr>
        <w:spacing w:before="120" w:line="360" w:lineRule="auto"/>
        <w:rPr>
          <w:b/>
          <w:szCs w:val="24"/>
          <w:lang w:val="it-IT"/>
        </w:rPr>
      </w:pPr>
      <w:r w:rsidRPr="00ED52AE">
        <w:rPr>
          <w:b/>
          <w:szCs w:val="24"/>
          <w:lang w:val="it-IT"/>
        </w:rPr>
        <w:t>La crisi demografica europea come questione di civiltà</w:t>
      </w:r>
    </w:p>
    <w:p w14:paraId="0D5D7EB9" w14:textId="765C92D9" w:rsidR="00D259B7" w:rsidRPr="00D259B7" w:rsidRDefault="00D259B7" w:rsidP="00C137ED">
      <w:pPr>
        <w:pStyle w:val="Paragrafoelenco1"/>
        <w:spacing w:before="120" w:line="360" w:lineRule="auto"/>
        <w:ind w:left="-142" w:firstLine="709"/>
        <w:rPr>
          <w:szCs w:val="24"/>
          <w:lang w:val="it-IT"/>
        </w:rPr>
      </w:pPr>
      <w:r w:rsidRPr="00D259B7">
        <w:rPr>
          <w:szCs w:val="24"/>
          <w:lang w:val="it-IT"/>
        </w:rPr>
        <w:t xml:space="preserve">La difesa però di questo modello di </w:t>
      </w:r>
      <w:proofErr w:type="spellStart"/>
      <w:r w:rsidRPr="00D259B7">
        <w:rPr>
          <w:i/>
          <w:szCs w:val="24"/>
          <w:lang w:val="it-IT"/>
        </w:rPr>
        <w:t>civilitas</w:t>
      </w:r>
      <w:proofErr w:type="spellEnd"/>
      <w:r w:rsidRPr="00D259B7">
        <w:rPr>
          <w:szCs w:val="24"/>
          <w:lang w:val="it-IT"/>
        </w:rPr>
        <w:t xml:space="preserve"> che l’Occidente ha forgiato non può</w:t>
      </w:r>
      <w:r w:rsidR="00C137ED">
        <w:rPr>
          <w:szCs w:val="24"/>
          <w:lang w:val="it-IT"/>
        </w:rPr>
        <w:t xml:space="preserve"> non</w:t>
      </w:r>
      <w:r w:rsidRPr="00D259B7">
        <w:rPr>
          <w:szCs w:val="24"/>
          <w:lang w:val="it-IT"/>
        </w:rPr>
        <w:t xml:space="preserve"> fare i conti con un’altra transizione che vedrà il suo compiersi ed assestarsi in questo secolo, la transizione demografica. </w:t>
      </w:r>
      <w:r w:rsidR="009E29D0">
        <w:rPr>
          <w:szCs w:val="24"/>
          <w:lang w:val="it-IT"/>
        </w:rPr>
        <w:t>Questo è</w:t>
      </w:r>
      <w:r w:rsidRPr="00D259B7">
        <w:rPr>
          <w:szCs w:val="24"/>
          <w:lang w:val="it-IT"/>
        </w:rPr>
        <w:t xml:space="preserve"> ciò che significherà per l’Europa</w:t>
      </w:r>
      <w:r w:rsidR="00C137ED">
        <w:rPr>
          <w:szCs w:val="24"/>
          <w:lang w:val="it-IT"/>
        </w:rPr>
        <w:t xml:space="preserve">, là dove </w:t>
      </w:r>
      <w:r w:rsidR="00C137ED" w:rsidRPr="00D259B7">
        <w:rPr>
          <w:szCs w:val="24"/>
          <w:lang w:val="it-IT"/>
        </w:rPr>
        <w:t xml:space="preserve">questo modello di </w:t>
      </w:r>
      <w:proofErr w:type="spellStart"/>
      <w:r w:rsidR="00C137ED" w:rsidRPr="00D259B7">
        <w:rPr>
          <w:i/>
          <w:szCs w:val="24"/>
          <w:lang w:val="it-IT"/>
        </w:rPr>
        <w:t>civilitas</w:t>
      </w:r>
      <w:proofErr w:type="spellEnd"/>
      <w:r w:rsidR="00C137ED">
        <w:rPr>
          <w:szCs w:val="24"/>
          <w:lang w:val="it-IT"/>
        </w:rPr>
        <w:t xml:space="preserve"> è stato</w:t>
      </w:r>
      <w:r w:rsidRPr="00D259B7">
        <w:rPr>
          <w:szCs w:val="24"/>
          <w:lang w:val="it-IT"/>
        </w:rPr>
        <w:t xml:space="preserve"> </w:t>
      </w:r>
      <w:r w:rsidR="00C137ED" w:rsidRPr="00D259B7">
        <w:rPr>
          <w:szCs w:val="24"/>
          <w:lang w:val="it-IT"/>
        </w:rPr>
        <w:t>storicamente forgiato</w:t>
      </w:r>
      <w:r w:rsidRPr="00D259B7">
        <w:rPr>
          <w:szCs w:val="24"/>
          <w:lang w:val="it-IT"/>
        </w:rPr>
        <w:t xml:space="preserve">. </w:t>
      </w:r>
      <w:r w:rsidR="00C137ED">
        <w:rPr>
          <w:szCs w:val="24"/>
          <w:lang w:val="it-IT"/>
        </w:rPr>
        <w:t>Infatti, la</w:t>
      </w:r>
      <w:r w:rsidRPr="00D259B7">
        <w:rPr>
          <w:szCs w:val="24"/>
          <w:lang w:val="it-IT"/>
        </w:rPr>
        <w:t xml:space="preserve"> crisi demografica che secondo gli studi più probanti sul tema attende l’Europa</w:t>
      </w:r>
      <w:r w:rsidR="00C137ED">
        <w:rPr>
          <w:szCs w:val="24"/>
          <w:lang w:val="it-IT"/>
        </w:rPr>
        <w:t>,</w:t>
      </w:r>
      <w:r w:rsidRPr="00D259B7">
        <w:rPr>
          <w:szCs w:val="24"/>
          <w:lang w:val="it-IT"/>
        </w:rPr>
        <w:t xml:space="preserve"> rischia di configurare una “questione di civiltà” come crisi della capacità di espansività valoriale del modello di questa </w:t>
      </w:r>
      <w:r w:rsidRPr="00D259B7">
        <w:rPr>
          <w:i/>
          <w:szCs w:val="24"/>
          <w:lang w:val="it-IT"/>
        </w:rPr>
        <w:t xml:space="preserve">civilitas </w:t>
      </w:r>
      <w:r w:rsidRPr="00D259B7">
        <w:rPr>
          <w:szCs w:val="24"/>
          <w:lang w:val="it-IT"/>
        </w:rPr>
        <w:t>per ciò che rileva</w:t>
      </w:r>
      <w:r w:rsidR="002E0EEA">
        <w:rPr>
          <w:szCs w:val="24"/>
          <w:lang w:val="it-IT"/>
        </w:rPr>
        <w:t>no</w:t>
      </w:r>
      <w:r w:rsidRPr="00D259B7">
        <w:rPr>
          <w:szCs w:val="24"/>
          <w:lang w:val="it-IT"/>
        </w:rPr>
        <w:t xml:space="preserve"> economia, società e politica nel contesto della “composizione delle forze” – per usare un teorema della meccanica classica – che in questi ambiti si realizzerà nei processi di convergenza obbligati della globalizzazione.  </w:t>
      </w:r>
    </w:p>
    <w:p w14:paraId="56D3280B" w14:textId="77777777" w:rsidR="00D259B7" w:rsidRPr="00D259B7" w:rsidRDefault="00D259B7" w:rsidP="00D259B7">
      <w:pPr>
        <w:pStyle w:val="Paragrafoelenco1"/>
        <w:spacing w:before="120" w:line="360" w:lineRule="auto"/>
        <w:ind w:left="-142" w:firstLine="709"/>
        <w:rPr>
          <w:szCs w:val="24"/>
          <w:lang w:val="it-IT"/>
        </w:rPr>
      </w:pPr>
      <w:r w:rsidRPr="00D259B7">
        <w:rPr>
          <w:szCs w:val="24"/>
          <w:lang w:val="it-IT"/>
        </w:rPr>
        <w:t xml:space="preserve">Già a metà secolo, il peso demografico dell’Europa, passato dal 20% nel 1800 a 25% nel 1910, per scendere poi a 22% nel 1950, a 10% nel 2014, dovrebbe attestarsi intorno ad un modesto 7%. Differentemente, solo per restare all’Africa, il suo peso demografico, passato da 9% a 16% tra il 1950 e il 2014, balzerà a 25% nel 2050. </w:t>
      </w:r>
    </w:p>
    <w:p w14:paraId="7DB4079B" w14:textId="6C36B263" w:rsidR="00D259B7" w:rsidRPr="00D259B7" w:rsidRDefault="00D259B7" w:rsidP="00D259B7">
      <w:pPr>
        <w:pStyle w:val="Paragrafoelenco1"/>
        <w:spacing w:before="120" w:line="360" w:lineRule="auto"/>
        <w:ind w:left="-142" w:firstLine="709"/>
        <w:rPr>
          <w:szCs w:val="24"/>
          <w:lang w:val="it-IT"/>
        </w:rPr>
      </w:pPr>
      <w:r w:rsidRPr="00D259B7">
        <w:rPr>
          <w:szCs w:val="24"/>
          <w:lang w:val="it-IT"/>
        </w:rPr>
        <w:t>Poiché è ingenuo pensare che le dimensioni demografiche siano ininfluenti nel contesto internazionale (numero significa forza lavoro, prodotto, influenza economica nei rapporti tra Paesi), è urgente porre in essere linee d’azione per arginare il declino economico e sociale che queste dinamiche annunciano all’Europa</w:t>
      </w:r>
      <w:r w:rsidR="002E0EEA">
        <w:rPr>
          <w:szCs w:val="24"/>
          <w:lang w:val="it-IT"/>
        </w:rPr>
        <w:t>,</w:t>
      </w:r>
      <w:r w:rsidRPr="00D259B7">
        <w:rPr>
          <w:szCs w:val="24"/>
          <w:lang w:val="it-IT"/>
        </w:rPr>
        <w:t xml:space="preserve"> e in genere ai paesi occidentali. In </w:t>
      </w:r>
      <w:r w:rsidR="002E0EEA">
        <w:rPr>
          <w:szCs w:val="24"/>
          <w:lang w:val="it-IT"/>
        </w:rPr>
        <w:t>questo</w:t>
      </w:r>
      <w:r w:rsidRPr="00D259B7">
        <w:rPr>
          <w:szCs w:val="24"/>
          <w:lang w:val="it-IT"/>
        </w:rPr>
        <w:t xml:space="preserve"> quadro</w:t>
      </w:r>
      <w:r w:rsidR="002E0EEA">
        <w:rPr>
          <w:szCs w:val="24"/>
          <w:lang w:val="it-IT"/>
        </w:rPr>
        <w:t>,</w:t>
      </w:r>
      <w:r w:rsidRPr="00D259B7">
        <w:rPr>
          <w:szCs w:val="24"/>
          <w:lang w:val="it-IT"/>
        </w:rPr>
        <w:t xml:space="preserve"> le stesse migrazioni in atto non saranno sufficienti ad arginare una demografia in declino per l’Europa e</w:t>
      </w:r>
      <w:r w:rsidR="002E0EEA">
        <w:rPr>
          <w:szCs w:val="24"/>
          <w:lang w:val="it-IT"/>
        </w:rPr>
        <w:t xml:space="preserve"> per</w:t>
      </w:r>
      <w:r w:rsidRPr="00D259B7">
        <w:rPr>
          <w:szCs w:val="24"/>
          <w:lang w:val="it-IT"/>
        </w:rPr>
        <w:t xml:space="preserve"> i paesi occidentali</w:t>
      </w:r>
      <w:r w:rsidR="002E0EEA">
        <w:rPr>
          <w:szCs w:val="24"/>
          <w:lang w:val="it-IT"/>
        </w:rPr>
        <w:t>,</w:t>
      </w:r>
      <w:r w:rsidRPr="00D259B7">
        <w:rPr>
          <w:szCs w:val="24"/>
          <w:lang w:val="it-IT"/>
        </w:rPr>
        <w:t xml:space="preserve"> in un secolo in cui è prevista</w:t>
      </w:r>
      <w:r w:rsidR="002E0EEA">
        <w:rPr>
          <w:szCs w:val="24"/>
          <w:lang w:val="it-IT"/>
        </w:rPr>
        <w:t>:</w:t>
      </w:r>
      <w:r w:rsidRPr="00D259B7">
        <w:rPr>
          <w:szCs w:val="24"/>
          <w:lang w:val="it-IT"/>
        </w:rPr>
        <w:t xml:space="preserve"> stazionarietà nei paesi ricchi</w:t>
      </w:r>
      <w:r w:rsidR="002E0EEA">
        <w:rPr>
          <w:szCs w:val="24"/>
          <w:lang w:val="it-IT"/>
        </w:rPr>
        <w:t>,</w:t>
      </w:r>
      <w:r w:rsidRPr="00D259B7">
        <w:rPr>
          <w:szCs w:val="24"/>
          <w:lang w:val="it-IT"/>
        </w:rPr>
        <w:t xml:space="preserve"> incremento del 30% nei paesi meno poveri nelle aree in via di sviluppo e addirittura raddoppio nei </w:t>
      </w:r>
      <w:r w:rsidR="001D2281" w:rsidRPr="00D259B7">
        <w:rPr>
          <w:szCs w:val="24"/>
          <w:lang w:val="it-IT"/>
        </w:rPr>
        <w:t>paesi poverissimi</w:t>
      </w:r>
      <w:r w:rsidRPr="00D259B7">
        <w:rPr>
          <w:szCs w:val="24"/>
          <w:lang w:val="it-IT"/>
        </w:rPr>
        <w:t>, in gran parte nell'Africa sub-sahariana.</w:t>
      </w:r>
    </w:p>
    <w:p w14:paraId="7E94CECC" w14:textId="2C5FD28C" w:rsidR="00D259B7" w:rsidRPr="00D259B7" w:rsidRDefault="00D259B7" w:rsidP="00D259B7">
      <w:pPr>
        <w:pStyle w:val="Paragrafoelenco1"/>
        <w:spacing w:before="120" w:line="360" w:lineRule="auto"/>
        <w:ind w:left="-142"/>
        <w:rPr>
          <w:szCs w:val="24"/>
          <w:lang w:val="it-IT"/>
        </w:rPr>
      </w:pPr>
      <w:r w:rsidRPr="00D259B7">
        <w:rPr>
          <w:szCs w:val="24"/>
          <w:lang w:val="it-IT"/>
        </w:rPr>
        <w:t xml:space="preserve">             </w:t>
      </w:r>
      <w:r w:rsidR="002E0EEA">
        <w:rPr>
          <w:szCs w:val="24"/>
          <w:lang w:val="it-IT"/>
        </w:rPr>
        <w:t>Q</w:t>
      </w:r>
      <w:r w:rsidRPr="00D259B7">
        <w:rPr>
          <w:szCs w:val="24"/>
          <w:lang w:val="it-IT"/>
        </w:rPr>
        <w:t xml:space="preserve">uesto </w:t>
      </w:r>
      <w:r w:rsidR="002E0EEA">
        <w:rPr>
          <w:szCs w:val="24"/>
          <w:lang w:val="it-IT"/>
        </w:rPr>
        <w:t xml:space="preserve">va, inoltre, considerato </w:t>
      </w:r>
      <w:r w:rsidRPr="00D259B7">
        <w:rPr>
          <w:szCs w:val="24"/>
          <w:lang w:val="it-IT"/>
        </w:rPr>
        <w:t xml:space="preserve">nel contesto cognitivo e politico una </w:t>
      </w:r>
      <w:r w:rsidR="002E0EEA" w:rsidRPr="00D259B7">
        <w:rPr>
          <w:szCs w:val="24"/>
          <w:lang w:val="it-IT"/>
        </w:rPr>
        <w:t xml:space="preserve">strutturale </w:t>
      </w:r>
      <w:r w:rsidRPr="00D259B7">
        <w:rPr>
          <w:szCs w:val="24"/>
          <w:lang w:val="it-IT"/>
        </w:rPr>
        <w:t>difficoltà a invertire il trend in atto, perché le dinamiche di declino demografico dell’Europa e dei paesi “ricchi” sono sostenute da due fattori: 1</w:t>
      </w:r>
      <w:r w:rsidR="00DC6791">
        <w:rPr>
          <w:szCs w:val="24"/>
          <w:lang w:val="it-IT"/>
        </w:rPr>
        <w:t>)</w:t>
      </w:r>
      <w:r w:rsidRPr="00D259B7">
        <w:rPr>
          <w:szCs w:val="24"/>
          <w:lang w:val="it-IT"/>
        </w:rPr>
        <w:t xml:space="preserve"> </w:t>
      </w:r>
      <w:r w:rsidR="00DC6791">
        <w:rPr>
          <w:szCs w:val="24"/>
          <w:lang w:val="it-IT"/>
        </w:rPr>
        <w:t>i</w:t>
      </w:r>
      <w:r w:rsidRPr="00D259B7">
        <w:rPr>
          <w:szCs w:val="24"/>
          <w:lang w:val="it-IT"/>
        </w:rPr>
        <w:t>l maggior indice di natalità dei paesi meno sviluppati e l’abbattimento della natalità europea a livelli ben lontani dal mero rimpiazzo della popolazione; 2</w:t>
      </w:r>
      <w:r w:rsidR="00DC6791">
        <w:rPr>
          <w:szCs w:val="24"/>
          <w:lang w:val="it-IT"/>
        </w:rPr>
        <w:t>) l</w:t>
      </w:r>
      <w:r w:rsidRPr="00D259B7">
        <w:rPr>
          <w:szCs w:val="24"/>
          <w:lang w:val="it-IT"/>
        </w:rPr>
        <w:t xml:space="preserve">a difficoltà di efficaci politiche di promozione della natalità, molto più problematica da “spingere” in alto a confronto </w:t>
      </w:r>
      <w:r w:rsidRPr="00D259B7">
        <w:rPr>
          <w:szCs w:val="24"/>
          <w:lang w:val="it-IT"/>
        </w:rPr>
        <w:lastRenderedPageBreak/>
        <w:t>delle politiche di controllo della natalità.</w:t>
      </w:r>
    </w:p>
    <w:p w14:paraId="2DCE744D" w14:textId="0C47050F" w:rsidR="00D259B7" w:rsidRPr="00D259B7" w:rsidRDefault="00D259B7" w:rsidP="00D259B7">
      <w:pPr>
        <w:pStyle w:val="Paragrafoelenco1"/>
        <w:spacing w:before="120" w:line="360" w:lineRule="auto"/>
        <w:ind w:left="-142" w:firstLine="709"/>
        <w:rPr>
          <w:szCs w:val="24"/>
          <w:lang w:val="it-IT"/>
        </w:rPr>
      </w:pPr>
      <w:r w:rsidRPr="00D259B7">
        <w:rPr>
          <w:szCs w:val="24"/>
          <w:lang w:val="it-IT"/>
        </w:rPr>
        <w:t>Una situazione che merita una considerazione attenta</w:t>
      </w:r>
      <w:r w:rsidR="00DC6791">
        <w:rPr>
          <w:szCs w:val="24"/>
          <w:lang w:val="it-IT"/>
        </w:rPr>
        <w:t>,</w:t>
      </w:r>
      <w:r w:rsidRPr="00D259B7">
        <w:rPr>
          <w:szCs w:val="24"/>
          <w:lang w:val="it-IT"/>
        </w:rPr>
        <w:t xml:space="preserve"> non solo sotto il profilo socio-economico, come prevalentemente si tende a fare in analisi centrate sulla marginalizzazione del peso economico e geopolitico dei paesi in progrediente denatalità, e sul rischio della sostenibilità sociale, per questi paesi, del loro impoverimento demografico; ma anche sotto un profilo che si tende a sottacere, perché forse “politicamente poco corretto” per il timore di cedere al lessico e alle suggestioni dello “scontro di civiltà”. E cioè sull’incidenza geopolitica della civilizzazione europea, come sistema di valori, culturali, religiosi, politici, quando questa civilizzazione si sia ridotta da qui al 2050 al 7% della popolazione del globo. In un mondo che si globalizza in un contesto di “confronto”</w:t>
      </w:r>
      <w:r w:rsidR="00DC6791">
        <w:rPr>
          <w:szCs w:val="24"/>
          <w:lang w:val="it-IT"/>
        </w:rPr>
        <w:t>,</w:t>
      </w:r>
      <w:r w:rsidRPr="00D259B7">
        <w:rPr>
          <w:szCs w:val="24"/>
          <w:lang w:val="it-IT"/>
        </w:rPr>
        <w:t xml:space="preserve"> insieme cooperativo e competitivo</w:t>
      </w:r>
      <w:r w:rsidR="00DC6791">
        <w:rPr>
          <w:szCs w:val="24"/>
          <w:lang w:val="it-IT"/>
        </w:rPr>
        <w:t>,</w:t>
      </w:r>
      <w:r w:rsidRPr="00D259B7">
        <w:rPr>
          <w:szCs w:val="24"/>
          <w:lang w:val="it-IT"/>
        </w:rPr>
        <w:t xml:space="preserve"> dell’Europa e dei suoi valori ci sarebbe ben bisogno, </w:t>
      </w:r>
      <w:r w:rsidR="00DC6791">
        <w:rPr>
          <w:szCs w:val="24"/>
          <w:lang w:val="it-IT"/>
        </w:rPr>
        <w:t>affin</w:t>
      </w:r>
      <w:r w:rsidRPr="00D259B7">
        <w:rPr>
          <w:szCs w:val="24"/>
          <w:lang w:val="it-IT"/>
        </w:rPr>
        <w:t xml:space="preserve">ché la bilancia penda dal lato dell’integrazione cooperativa, piuttosto </w:t>
      </w:r>
      <w:r w:rsidR="00DC6791">
        <w:rPr>
          <w:szCs w:val="24"/>
          <w:lang w:val="it-IT"/>
        </w:rPr>
        <w:t xml:space="preserve">che </w:t>
      </w:r>
      <w:r w:rsidRPr="00D259B7">
        <w:rPr>
          <w:szCs w:val="24"/>
          <w:lang w:val="it-IT"/>
        </w:rPr>
        <w:t xml:space="preserve">del confronto competitivo. Se l’Europa vuole continuare a essere la maggiore piattaforma di “diritti umani” che la civilizzazione umana ha conosciuto, potrebbe essere ineludibile porsi il problema di una demografia a sostegno dei “valori” </w:t>
      </w:r>
      <w:r w:rsidRPr="00D259B7">
        <w:rPr>
          <w:szCs w:val="24"/>
          <w:lang w:val="it-IT"/>
        </w:rPr>
        <w:softHyphen/>
        <w:t xml:space="preserve"> – che non sono riducibili quelli di mercato – cui ha messo capo la sua storia.</w:t>
      </w:r>
    </w:p>
    <w:p w14:paraId="6450821E" w14:textId="3680FC27" w:rsidR="00D259B7" w:rsidRPr="00D259B7" w:rsidRDefault="00D259B7" w:rsidP="00D259B7">
      <w:pPr>
        <w:pStyle w:val="Paragrafoelenco1"/>
        <w:spacing w:before="120" w:line="360" w:lineRule="auto"/>
        <w:ind w:left="-142" w:firstLine="709"/>
        <w:rPr>
          <w:szCs w:val="24"/>
          <w:lang w:val="it-IT"/>
        </w:rPr>
      </w:pPr>
      <w:r w:rsidRPr="00D259B7">
        <w:rPr>
          <w:szCs w:val="24"/>
          <w:lang w:val="it-IT"/>
        </w:rPr>
        <w:t xml:space="preserve">In questo scenario di “transizione demografica” che alla sua fine, </w:t>
      </w:r>
      <w:r w:rsidR="00DC6791">
        <w:rPr>
          <w:szCs w:val="24"/>
          <w:lang w:val="it-IT"/>
        </w:rPr>
        <w:t>ne</w:t>
      </w:r>
      <w:r w:rsidRPr="00D259B7">
        <w:rPr>
          <w:szCs w:val="24"/>
          <w:lang w:val="it-IT"/>
        </w:rPr>
        <w:t>l 2100, dovrebbe consegnarci, al netto di oscillazioni locali pur significative, una stazionarietà demografica e geo-demografica (equilibrio di rimpiazzo tra nascite e morti, fine dell’incidenza del ricambio popolazione per migrazioni) tendenzialmente stabilizzata in linea con gli scompensi accennati a danno dell’area europea, sono generalmente posti sotto osservazione – dagli Obbiettivi del millennio proposti dalle organizzazioni internazionali</w:t>
      </w:r>
      <w:r w:rsidR="00BC288D">
        <w:rPr>
          <w:szCs w:val="24"/>
          <w:lang w:val="it-IT"/>
        </w:rPr>
        <w:t xml:space="preserve"> </w:t>
      </w:r>
      <w:r w:rsidRPr="00D259B7">
        <w:rPr>
          <w:szCs w:val="24"/>
          <w:lang w:val="it-IT"/>
        </w:rPr>
        <w:t>– gli aspetti ambientali, socio-economici, geopolitici</w:t>
      </w:r>
      <w:r w:rsidR="00217667">
        <w:rPr>
          <w:szCs w:val="24"/>
          <w:lang w:val="it-IT"/>
        </w:rPr>
        <w:t>,</w:t>
      </w:r>
      <w:r w:rsidRPr="00D259B7">
        <w:rPr>
          <w:szCs w:val="24"/>
          <w:lang w:val="it-IT"/>
        </w:rPr>
        <w:t xml:space="preserve"> e la loro sostenibilità negli scenari previsti, che dovrebbe essere perseguita. I </w:t>
      </w:r>
      <w:r w:rsidRPr="00217667">
        <w:rPr>
          <w:i/>
          <w:szCs w:val="24"/>
          <w:lang w:val="it-IT"/>
        </w:rPr>
        <w:t>focus</w:t>
      </w:r>
      <w:r w:rsidRPr="00D259B7">
        <w:rPr>
          <w:szCs w:val="24"/>
          <w:lang w:val="it-IT"/>
        </w:rPr>
        <w:t xml:space="preserve"> di attenzione sono</w:t>
      </w:r>
      <w:r w:rsidR="00217667">
        <w:rPr>
          <w:szCs w:val="24"/>
          <w:lang w:val="it-IT"/>
        </w:rPr>
        <w:t>:</w:t>
      </w:r>
      <w:r w:rsidRPr="00D259B7">
        <w:rPr>
          <w:szCs w:val="24"/>
          <w:lang w:val="it-IT"/>
        </w:rPr>
        <w:t xml:space="preserve"> il peso dell’impronta ecologica, gli scompensi demografici in quanto tali, la capacità di regolazione delle popolazioni moderne nella forbice tra riproduttività e migrazioni (tra ricambio biologico e ricambio sociale), l’insostenibilità sia dell’esplosione </w:t>
      </w:r>
      <w:r w:rsidR="00217667">
        <w:rPr>
          <w:szCs w:val="24"/>
          <w:lang w:val="it-IT"/>
        </w:rPr>
        <w:t>sia</w:t>
      </w:r>
      <w:r w:rsidRPr="00D259B7">
        <w:rPr>
          <w:szCs w:val="24"/>
          <w:lang w:val="it-IT"/>
        </w:rPr>
        <w:t xml:space="preserve"> del declino demografico,  le conseguenze geopolitiche delle alterazioni geo-demografiche, il controllo dei flussi migratori, la sostenibilità sociale della lunga vita, la “trappola malthusiana” sempre in agguato nelle aree economicamente deboli sotto la pressione dello sviluppo demografico. Manca</w:t>
      </w:r>
      <w:r w:rsidR="00217667">
        <w:rPr>
          <w:szCs w:val="24"/>
          <w:lang w:val="it-IT"/>
        </w:rPr>
        <w:t>,</w:t>
      </w:r>
      <w:r w:rsidRPr="00D259B7">
        <w:rPr>
          <w:szCs w:val="24"/>
          <w:lang w:val="it-IT"/>
        </w:rPr>
        <w:t xml:space="preserve"> in questi </w:t>
      </w:r>
      <w:r w:rsidRPr="00217667">
        <w:rPr>
          <w:i/>
          <w:szCs w:val="24"/>
          <w:lang w:val="it-IT"/>
        </w:rPr>
        <w:t>focus</w:t>
      </w:r>
      <w:r w:rsidR="00217667">
        <w:rPr>
          <w:szCs w:val="24"/>
          <w:lang w:val="it-IT"/>
        </w:rPr>
        <w:t>,</w:t>
      </w:r>
      <w:r w:rsidRPr="00D259B7">
        <w:rPr>
          <w:szCs w:val="24"/>
          <w:lang w:val="it-IT"/>
        </w:rPr>
        <w:t xml:space="preserve"> un’adeguata attenzione allo squilibrio della competizione valoriale sulla scena della globalizzazione, che le dinamiche demografiche e geo-demografiche porteranno con sé.</w:t>
      </w:r>
    </w:p>
    <w:p w14:paraId="7F9C920F" w14:textId="77777777" w:rsidR="00D259B7" w:rsidRPr="00D259B7" w:rsidRDefault="00D259B7" w:rsidP="00D259B7">
      <w:pPr>
        <w:pStyle w:val="Paragrafoelenco1"/>
        <w:spacing w:before="120" w:line="360" w:lineRule="auto"/>
        <w:ind w:left="-142" w:firstLine="709"/>
        <w:rPr>
          <w:szCs w:val="24"/>
          <w:lang w:val="it-IT"/>
        </w:rPr>
      </w:pPr>
      <w:r w:rsidRPr="00D259B7">
        <w:rPr>
          <w:szCs w:val="24"/>
          <w:lang w:val="it-IT"/>
        </w:rPr>
        <w:t xml:space="preserve">Il punto, per quanto riguarda l’Europa, non è tanto la crisi della sua identità etnica, culturale, </w:t>
      </w:r>
      <w:r w:rsidRPr="00D259B7">
        <w:rPr>
          <w:szCs w:val="24"/>
          <w:lang w:val="it-IT"/>
        </w:rPr>
        <w:lastRenderedPageBreak/>
        <w:t xml:space="preserve">sociale. Presumibilmente, gli islamici non supereranno i 30 milioni attorno al 2030. Certo una minoranza importante (il 5-6% della popolazione), ma da qui a temere che la marea sommerga la civiltà europea, ce ne corre. Il punto non è la civilizzazione europea in Europa, ma la sua espansività valoriale fuori dell’Europa come rischio valoriale globale connesso alla denatalità europea. Assumendo come tratto distintivo di questa civilizzazione, fondamentalmente, i valori della dignità della persona e della democrazia, più che il “mercato”. </w:t>
      </w:r>
    </w:p>
    <w:p w14:paraId="349C4F7F" w14:textId="157C01D9" w:rsidR="00D259B7" w:rsidRPr="00D259B7" w:rsidRDefault="00D259B7" w:rsidP="00D259B7">
      <w:pPr>
        <w:pStyle w:val="Paragrafoelenco1"/>
        <w:spacing w:before="120" w:line="360" w:lineRule="auto"/>
        <w:ind w:left="-142" w:firstLine="709"/>
        <w:rPr>
          <w:szCs w:val="24"/>
          <w:lang w:val="it-IT"/>
        </w:rPr>
      </w:pPr>
      <w:r w:rsidRPr="00D259B7">
        <w:rPr>
          <w:szCs w:val="24"/>
          <w:lang w:val="it-IT"/>
        </w:rPr>
        <w:t xml:space="preserve">In effetti, quest’ultimo </w:t>
      </w:r>
      <w:r w:rsidR="00217667">
        <w:rPr>
          <w:szCs w:val="24"/>
          <w:lang w:val="it-IT"/>
        </w:rPr>
        <w:t xml:space="preserve">è </w:t>
      </w:r>
      <w:r w:rsidRPr="00D259B7">
        <w:rPr>
          <w:szCs w:val="24"/>
          <w:lang w:val="it-IT"/>
        </w:rPr>
        <w:t>il vero “valore” universale che l’Europa ha esportato con successo (fin troppo) nel mondo globale. Un valore che però ha dimostrato, per il suo attecchire e imporsi in altre aree culturali e di civilizzazione, di non aver bisogno dei valori di accompagno – come già richiamato – politici e umani legati alla dignità della persona e alla democrazia liberale. Anzi</w:t>
      </w:r>
      <w:r w:rsidR="00217667">
        <w:rPr>
          <w:szCs w:val="24"/>
          <w:lang w:val="it-IT"/>
        </w:rPr>
        <w:t>,</w:t>
      </w:r>
      <w:r w:rsidRPr="00D259B7">
        <w:rPr>
          <w:szCs w:val="24"/>
          <w:lang w:val="it-IT"/>
        </w:rPr>
        <w:t xml:space="preserve"> la sua diffusione “ecumenica” deve </w:t>
      </w:r>
      <w:r w:rsidR="00217667" w:rsidRPr="00D259B7">
        <w:rPr>
          <w:szCs w:val="24"/>
          <w:lang w:val="it-IT"/>
        </w:rPr>
        <w:t xml:space="preserve">molto </w:t>
      </w:r>
      <w:r w:rsidRPr="00D259B7">
        <w:rPr>
          <w:szCs w:val="24"/>
          <w:lang w:val="it-IT"/>
        </w:rPr>
        <w:t>alla sua capacità di esonerarsi dall’impegno ai valori della dignità della persona e della democrazia liberale. Anche perché l’esportazione che ne ha fatto l’Europa</w:t>
      </w:r>
      <w:r w:rsidR="00217667">
        <w:rPr>
          <w:szCs w:val="24"/>
          <w:lang w:val="it-IT"/>
        </w:rPr>
        <w:t>,</w:t>
      </w:r>
      <w:r w:rsidRPr="00D259B7">
        <w:rPr>
          <w:szCs w:val="24"/>
          <w:lang w:val="it-IT"/>
        </w:rPr>
        <w:t xml:space="preserve"> è stata quella di un “individualismo proprietario” sempre meno garanzia della libertà e dell’autorealizzazione della persona, sempre meno “mezzo” della persona e sempre più fine in sé; anzi</w:t>
      </w:r>
      <w:r w:rsidR="00217667">
        <w:rPr>
          <w:szCs w:val="24"/>
          <w:lang w:val="it-IT"/>
        </w:rPr>
        <w:t>,</w:t>
      </w:r>
      <w:r w:rsidRPr="00D259B7">
        <w:rPr>
          <w:szCs w:val="24"/>
          <w:lang w:val="it-IT"/>
        </w:rPr>
        <w:t xml:space="preserve"> piuttosto incline a cancellare e umiliare la persona la cui autorealizzazione era nat</w:t>
      </w:r>
      <w:r w:rsidR="00217667">
        <w:rPr>
          <w:szCs w:val="24"/>
          <w:lang w:val="it-IT"/>
        </w:rPr>
        <w:t>a</w:t>
      </w:r>
      <w:r w:rsidRPr="00D259B7">
        <w:rPr>
          <w:szCs w:val="24"/>
          <w:lang w:val="it-IT"/>
        </w:rPr>
        <w:t xml:space="preserve"> per sostenere. Risolvendosi come proposta globale di un “individualismo mercatorio”, magari di Stato o oligarchico, che dei valori liberaldemocratici, e della sottesa dignità della persona, non si fa affatto problema. </w:t>
      </w:r>
    </w:p>
    <w:p w14:paraId="6BA29353" w14:textId="77777777" w:rsidR="00D259B7" w:rsidRPr="00D259B7" w:rsidRDefault="00D259B7" w:rsidP="00D259B7">
      <w:pPr>
        <w:pStyle w:val="Paragrafoelenco1"/>
        <w:spacing w:before="120" w:line="360" w:lineRule="auto"/>
        <w:ind w:left="-142" w:firstLine="709"/>
        <w:rPr>
          <w:szCs w:val="24"/>
          <w:lang w:val="it-IT"/>
        </w:rPr>
      </w:pPr>
      <w:r w:rsidRPr="00D259B7">
        <w:rPr>
          <w:szCs w:val="24"/>
          <w:lang w:val="it-IT"/>
        </w:rPr>
        <w:t xml:space="preserve">Con l’effetto di rimbalzo per l’Europa che, per reggere la competitività del tipo di mercato globale che ha generato, essa è spinta a mettere da parte proprio i valori dell’individuo che con il mercato voleva emancipare dalle attribuzioni di ruolo tradizionali (sociali, economiche, valoriali). Potente fattore di frustrazione identitaria per un Occidente europeo che avverte di stare perdendo proprio quando credeva di vincere facile sul campo di gioco che aveva posto, e imposto: il primato del mercato. </w:t>
      </w:r>
    </w:p>
    <w:p w14:paraId="7F4A27E1" w14:textId="7985C64C" w:rsidR="008A7E18" w:rsidRDefault="00D259B7" w:rsidP="008A7E18">
      <w:pPr>
        <w:pStyle w:val="Paragrafoelenco1"/>
        <w:spacing w:before="120" w:line="360" w:lineRule="auto"/>
        <w:ind w:left="-142" w:firstLine="709"/>
        <w:rPr>
          <w:szCs w:val="24"/>
          <w:lang w:val="it-IT"/>
        </w:rPr>
      </w:pPr>
      <w:r w:rsidRPr="00D259B7">
        <w:rPr>
          <w:szCs w:val="24"/>
          <w:lang w:val="it-IT"/>
        </w:rPr>
        <w:t>In termini di geo-demografia prevedibile</w:t>
      </w:r>
      <w:r w:rsidR="00217667">
        <w:rPr>
          <w:szCs w:val="24"/>
          <w:lang w:val="it-IT"/>
        </w:rPr>
        <w:t>,</w:t>
      </w:r>
      <w:r w:rsidRPr="00D259B7">
        <w:rPr>
          <w:szCs w:val="24"/>
          <w:lang w:val="it-IT"/>
        </w:rPr>
        <w:t xml:space="preserve"> si potrebbe ritenere che </w:t>
      </w:r>
      <w:r w:rsidR="00217667">
        <w:rPr>
          <w:szCs w:val="24"/>
          <w:lang w:val="it-IT"/>
        </w:rPr>
        <w:t>vi sia</w:t>
      </w:r>
      <w:r w:rsidRPr="00D259B7">
        <w:rPr>
          <w:szCs w:val="24"/>
          <w:lang w:val="it-IT"/>
        </w:rPr>
        <w:t xml:space="preserve"> una “riserva strategica” valoriale per l’Europa cristiana</w:t>
      </w:r>
      <w:r w:rsidR="00217667">
        <w:rPr>
          <w:szCs w:val="24"/>
          <w:lang w:val="it-IT"/>
        </w:rPr>
        <w:t>,</w:t>
      </w:r>
      <w:r w:rsidRPr="00D259B7">
        <w:rPr>
          <w:szCs w:val="24"/>
          <w:lang w:val="it-IT"/>
        </w:rPr>
        <w:t xml:space="preserve"> nel senso sopra descritto</w:t>
      </w:r>
      <w:r w:rsidR="00217667">
        <w:rPr>
          <w:szCs w:val="24"/>
          <w:lang w:val="it-IT"/>
        </w:rPr>
        <w:t>,</w:t>
      </w:r>
      <w:r w:rsidRPr="00D259B7">
        <w:rPr>
          <w:szCs w:val="24"/>
          <w:lang w:val="it-IT"/>
        </w:rPr>
        <w:t xml:space="preserve"> da affidare ai numeri geo-demografici della civilizzazione cristiana extraeuropea. Una riserva su cui la Chiesa alle prese con la globalizzazione, non solo del dialogo interreligioso, da Giovanni Paolo II a Francesco</w:t>
      </w:r>
      <w:r w:rsidR="00217667">
        <w:rPr>
          <w:szCs w:val="24"/>
          <w:lang w:val="it-IT"/>
        </w:rPr>
        <w:t>,</w:t>
      </w:r>
      <w:r w:rsidRPr="00D259B7">
        <w:rPr>
          <w:szCs w:val="24"/>
          <w:lang w:val="it-IT"/>
        </w:rPr>
        <w:t xml:space="preserve"> sta investendo da decenni. Qui va</w:t>
      </w:r>
      <w:r w:rsidR="00217667">
        <w:rPr>
          <w:szCs w:val="24"/>
          <w:lang w:val="it-IT"/>
        </w:rPr>
        <w:t>,</w:t>
      </w:r>
      <w:r w:rsidRPr="00D259B7">
        <w:rPr>
          <w:szCs w:val="24"/>
          <w:lang w:val="it-IT"/>
        </w:rPr>
        <w:t xml:space="preserve"> comunque</w:t>
      </w:r>
      <w:r w:rsidR="00217667">
        <w:rPr>
          <w:szCs w:val="24"/>
          <w:lang w:val="it-IT"/>
        </w:rPr>
        <w:t>,</w:t>
      </w:r>
      <w:r w:rsidRPr="00D259B7">
        <w:rPr>
          <w:szCs w:val="24"/>
          <w:lang w:val="it-IT"/>
        </w:rPr>
        <w:t xml:space="preserve"> valutata la “differenza europea”, per dirla all’ingrosso, in termini di resistenza all’individualismo mercatorio di stampo anglosassone, e all’interpretazione lasca dei valori di democrazia liberale in molte aree della civilizzazione cristiana (America latina) o acquisite al </w:t>
      </w:r>
      <w:r w:rsidRPr="00D259B7">
        <w:rPr>
          <w:szCs w:val="24"/>
          <w:lang w:val="it-IT"/>
        </w:rPr>
        <w:lastRenderedPageBreak/>
        <w:t xml:space="preserve">cristianesimo </w:t>
      </w:r>
      <w:r w:rsidR="00AD1255" w:rsidRPr="00D259B7">
        <w:rPr>
          <w:szCs w:val="24"/>
          <w:lang w:val="it-IT"/>
        </w:rPr>
        <w:t>(in</w:t>
      </w:r>
      <w:r w:rsidRPr="00D259B7">
        <w:rPr>
          <w:szCs w:val="24"/>
          <w:lang w:val="it-IT"/>
        </w:rPr>
        <w:t xml:space="preserve"> Asia e in Africa). E se il bisogno d’Europa, come ritorno alle radici solidaristiche per le periferie morali e materiali dell’esperienza cristiana della vita, ovviamente nella dimensione laica (diritti, aspettative, bisogni umani e materiali) che ha storicamente acquisito, non sia poi il contributo “politico” che l’Europa può recare alla </w:t>
      </w:r>
      <w:r w:rsidRPr="00D259B7">
        <w:rPr>
          <w:i/>
          <w:szCs w:val="24"/>
          <w:lang w:val="it-IT"/>
        </w:rPr>
        <w:t>governance</w:t>
      </w:r>
      <w:r w:rsidRPr="00D259B7">
        <w:rPr>
          <w:szCs w:val="24"/>
          <w:lang w:val="it-IT"/>
        </w:rPr>
        <w:t xml:space="preserve"> della globalizzazione nel tragitto del compimento della transizione demografica. Un Europa demograficamente da rilanciare con politiche adeguate.</w:t>
      </w:r>
    </w:p>
    <w:p w14:paraId="1C15381D" w14:textId="77777777" w:rsidR="00DC2B05" w:rsidRPr="00D259B7" w:rsidRDefault="00DC2B05" w:rsidP="008A7E18">
      <w:pPr>
        <w:pStyle w:val="Paragrafoelenco1"/>
        <w:spacing w:before="120" w:line="360" w:lineRule="auto"/>
        <w:ind w:left="-142" w:firstLine="709"/>
        <w:rPr>
          <w:szCs w:val="24"/>
          <w:lang w:val="it-IT"/>
        </w:rPr>
      </w:pPr>
    </w:p>
    <w:p w14:paraId="2E3C9006" w14:textId="1AC31CF9" w:rsidR="00D259B7" w:rsidRPr="00ED52AE" w:rsidRDefault="00D259B7" w:rsidP="00D259B7">
      <w:pPr>
        <w:pStyle w:val="Paragrafoelenco1"/>
        <w:numPr>
          <w:ilvl w:val="0"/>
          <w:numId w:val="1"/>
        </w:numPr>
        <w:spacing w:before="120" w:line="360" w:lineRule="auto"/>
        <w:rPr>
          <w:b/>
          <w:szCs w:val="24"/>
          <w:lang w:val="it-IT"/>
        </w:rPr>
      </w:pPr>
      <w:r w:rsidRPr="00ED52AE">
        <w:rPr>
          <w:b/>
          <w:szCs w:val="24"/>
          <w:lang w:val="it-IT"/>
        </w:rPr>
        <w:t>Per concludere</w:t>
      </w:r>
    </w:p>
    <w:p w14:paraId="6B6F783F" w14:textId="622BF9C2" w:rsidR="00D259B7" w:rsidRPr="00D259B7" w:rsidRDefault="00D259B7" w:rsidP="00ED52AE">
      <w:pPr>
        <w:pStyle w:val="Paragrafoelenco1"/>
        <w:spacing w:before="120" w:line="360" w:lineRule="auto"/>
        <w:ind w:left="0" w:firstLine="709"/>
        <w:rPr>
          <w:szCs w:val="24"/>
          <w:lang w:val="it-IT"/>
        </w:rPr>
      </w:pPr>
      <w:r w:rsidRPr="00D259B7">
        <w:rPr>
          <w:szCs w:val="24"/>
          <w:lang w:val="it-IT"/>
        </w:rPr>
        <w:t xml:space="preserve">In definitiva, la sfida da vincere è quella di adoperarsi con coraggio per trovare i modi, </w:t>
      </w:r>
      <w:r w:rsidR="001D2281" w:rsidRPr="00D259B7">
        <w:rPr>
          <w:szCs w:val="24"/>
          <w:lang w:val="it-IT"/>
        </w:rPr>
        <w:t>che certamente</w:t>
      </w:r>
      <w:r w:rsidRPr="00D259B7">
        <w:rPr>
          <w:szCs w:val="24"/>
          <w:lang w:val="it-IT"/>
        </w:rPr>
        <w:t xml:space="preserve"> esistono, per andare oltre – trasformandolo dall’interno – il modello di ordine sociale oggi prevalente. Dobbiamo chiedere al mercato</w:t>
      </w:r>
      <w:r w:rsidR="00DC2B05">
        <w:rPr>
          <w:szCs w:val="24"/>
          <w:lang w:val="it-IT"/>
        </w:rPr>
        <w:t>,</w:t>
      </w:r>
      <w:r w:rsidRPr="00D259B7">
        <w:rPr>
          <w:szCs w:val="24"/>
          <w:lang w:val="it-IT"/>
        </w:rPr>
        <w:t xml:space="preserve"> non solamente</w:t>
      </w:r>
      <w:r w:rsidR="00DC2B05">
        <w:rPr>
          <w:szCs w:val="24"/>
          <w:lang w:val="it-IT"/>
        </w:rPr>
        <w:t>,</w:t>
      </w:r>
      <w:r w:rsidRPr="00D259B7">
        <w:rPr>
          <w:szCs w:val="24"/>
          <w:lang w:val="it-IT"/>
        </w:rPr>
        <w:t xml:space="preserve"> di essere efficiente nella produzione di ricchezza e nell’assicurare una crescita sostenibile, ma anche di porsi al servizio dello sviluppo umano integrale, di uno sviluppo, cioè, che mantenga in armonia tutte le dimensioni dell’umano. Non possiamo sacrificare sull’altare dell’efficienza – il vitello d’oro dei nostri tempi – valori fondamentali come la democrazia sostantiva, la giustizia distributiva, la libertà positiva, la famiglia. In sostanza, dobbiamo mirare a civilizzare il mercato, vedere cioè il mercato come istituzione a servizio della </w:t>
      </w:r>
      <w:r w:rsidRPr="00D259B7">
        <w:rPr>
          <w:i/>
          <w:szCs w:val="24"/>
          <w:lang w:val="it-IT"/>
        </w:rPr>
        <w:t>civitas,</w:t>
      </w:r>
      <w:r w:rsidRPr="00D259B7">
        <w:rPr>
          <w:szCs w:val="24"/>
          <w:lang w:val="it-IT"/>
        </w:rPr>
        <w:t xml:space="preserve"> la “città delle anime” (Cicerone) e non della sola </w:t>
      </w:r>
      <w:r w:rsidRPr="00D259B7">
        <w:rPr>
          <w:i/>
          <w:szCs w:val="24"/>
          <w:lang w:val="it-IT"/>
        </w:rPr>
        <w:t>urbs</w:t>
      </w:r>
      <w:r w:rsidRPr="00D259B7">
        <w:rPr>
          <w:szCs w:val="24"/>
          <w:lang w:val="it-IT"/>
        </w:rPr>
        <w:t xml:space="preserve"> (la città delle pietre). Invero, fin dai suoi albori, l’economia di mercato è sempre stata pensata come un’istituzione che dovesse fare i conti con l’etica.</w:t>
      </w:r>
    </w:p>
    <w:p w14:paraId="533034B5" w14:textId="0923B4B7" w:rsidR="00D259B7" w:rsidRPr="001F60A4" w:rsidRDefault="00D259B7" w:rsidP="001F60A4">
      <w:pPr>
        <w:pStyle w:val="Paragrafoelenco1"/>
        <w:spacing w:before="120" w:line="360" w:lineRule="auto"/>
        <w:ind w:left="0"/>
        <w:rPr>
          <w:rFonts w:cstheme="minorHAnsi"/>
          <w:lang w:val="it-IT"/>
        </w:rPr>
      </w:pPr>
      <w:r w:rsidRPr="00D259B7">
        <w:rPr>
          <w:szCs w:val="24"/>
          <w:lang w:val="it-IT"/>
        </w:rPr>
        <w:tab/>
        <w:t xml:space="preserve">Discorso del tutto analogo concerne il ripensamento della figura e del ruolo dello Stato-nazione in un contesto affatto nuovo quale è quello della globalizzazione, che ha profondamente modificato il precedente ordine internazionale. In particolare, lo Stato non può concepirsi </w:t>
      </w:r>
      <w:r w:rsidR="001F60A4">
        <w:rPr>
          <w:szCs w:val="24"/>
          <w:lang w:val="it-IT"/>
        </w:rPr>
        <w:t>c</w:t>
      </w:r>
      <w:r w:rsidRPr="00D259B7">
        <w:rPr>
          <w:szCs w:val="24"/>
          <w:lang w:val="it-IT"/>
        </w:rPr>
        <w:t xml:space="preserve">ome l’unico ed esclusivo titolare del bene comune non consentendo ai corpi intermedi della società civile di esprimere, in libertà, tutto il loro potenziale. Sarebbe questa una patente violazione di quel principio di sussidiarietà – la cui prima formulazione, sia pur </w:t>
      </w:r>
      <w:r w:rsidRPr="00D259B7">
        <w:rPr>
          <w:i/>
          <w:szCs w:val="24"/>
          <w:lang w:val="it-IT"/>
        </w:rPr>
        <w:t>in nuce</w:t>
      </w:r>
      <w:r w:rsidRPr="00D259B7">
        <w:rPr>
          <w:szCs w:val="24"/>
          <w:lang w:val="it-IT"/>
        </w:rPr>
        <w:t>, si deve a Bonaventura da Bagnoregio (fine del XIII secolo). La grande sfida da raccogliere è</w:t>
      </w:r>
      <w:r w:rsidR="001F60A4">
        <w:rPr>
          <w:szCs w:val="24"/>
          <w:lang w:val="it-IT"/>
        </w:rPr>
        <w:t>,</w:t>
      </w:r>
      <w:r w:rsidRPr="00D259B7">
        <w:rPr>
          <w:szCs w:val="24"/>
          <w:lang w:val="it-IT"/>
        </w:rPr>
        <w:t xml:space="preserve"> allora</w:t>
      </w:r>
      <w:r w:rsidR="001F60A4">
        <w:rPr>
          <w:szCs w:val="24"/>
          <w:lang w:val="it-IT"/>
        </w:rPr>
        <w:t>,</w:t>
      </w:r>
      <w:r w:rsidRPr="00D259B7">
        <w:rPr>
          <w:szCs w:val="24"/>
          <w:lang w:val="it-IT"/>
        </w:rPr>
        <w:t xml:space="preserve"> come raccordare l’esigenza libertaria, propria della soggettivizzazione dei diritti, con l’istanza comunitaria. Quanto a dire, come non perdere il senso soggettivo della libertà e insieme non tradire lo spazio dell’altro, non solo non invadendolo, ma contribuendo al suo arricchimento.</w:t>
      </w:r>
      <w:bookmarkStart w:id="0" w:name="_GoBack"/>
      <w:bookmarkEnd w:id="0"/>
      <w:r w:rsidR="001F60A4" w:rsidRPr="001F60A4">
        <w:rPr>
          <w:rFonts w:cstheme="minorHAnsi"/>
          <w:lang w:val="it-IT"/>
        </w:rPr>
        <w:t xml:space="preserve"> </w:t>
      </w:r>
    </w:p>
    <w:p w14:paraId="2D94B1E4" w14:textId="61F4B145" w:rsidR="00CC018D" w:rsidRPr="00D259B7" w:rsidRDefault="00CC018D" w:rsidP="00D259B7">
      <w:pPr>
        <w:spacing w:before="120"/>
        <w:rPr>
          <w:rFonts w:cstheme="minorHAnsi"/>
        </w:rPr>
      </w:pPr>
    </w:p>
    <w:sectPr w:rsidR="00CC018D" w:rsidRPr="00D259B7" w:rsidSect="0091109D">
      <w:headerReference w:type="even" r:id="rId7"/>
      <w:headerReference w:type="default" r:id="rId8"/>
      <w:footerReference w:type="even" r:id="rId9"/>
      <w:footerReference w:type="default" r:id="rId10"/>
      <w:headerReference w:type="first" r:id="rId11"/>
      <w:footerReference w:type="first" r:id="rId12"/>
      <w:pgSz w:w="11900" w:h="16840"/>
      <w:pgMar w:top="2713" w:right="1134" w:bottom="1134" w:left="1134"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9828D" w14:textId="77777777" w:rsidR="00DD5F33" w:rsidRDefault="00DD5F33" w:rsidP="00EB17B9">
      <w:r>
        <w:separator/>
      </w:r>
    </w:p>
  </w:endnote>
  <w:endnote w:type="continuationSeparator" w:id="0">
    <w:p w14:paraId="19B0AE75" w14:textId="77777777" w:rsidR="00DD5F33" w:rsidRDefault="00DD5F33" w:rsidP="00EB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549853653"/>
      <w:docPartObj>
        <w:docPartGallery w:val="Page Numbers (Bottom of Page)"/>
        <w:docPartUnique/>
      </w:docPartObj>
    </w:sdtPr>
    <w:sdtEndPr>
      <w:rPr>
        <w:rStyle w:val="Numeropagina"/>
      </w:rPr>
    </w:sdtEndPr>
    <w:sdtContent>
      <w:p w14:paraId="1C0B98CB" w14:textId="60D66766" w:rsidR="00305FD9" w:rsidRDefault="00305FD9" w:rsidP="00BC732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8E4DF2D" w14:textId="77777777" w:rsidR="00ED52AE" w:rsidRDefault="00ED52AE" w:rsidP="00305FD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22934235"/>
      <w:docPartObj>
        <w:docPartGallery w:val="Page Numbers (Bottom of Page)"/>
        <w:docPartUnique/>
      </w:docPartObj>
    </w:sdtPr>
    <w:sdtEndPr>
      <w:rPr>
        <w:rStyle w:val="Numeropagina"/>
        <w:rFonts w:ascii="Garamond" w:hAnsi="Garamond"/>
      </w:rPr>
    </w:sdtEndPr>
    <w:sdtContent>
      <w:p w14:paraId="3EB7B2A9" w14:textId="196E0D31" w:rsidR="00305FD9" w:rsidRDefault="00305FD9" w:rsidP="0091109D">
        <w:pPr>
          <w:pStyle w:val="Pidipagina"/>
          <w:framePr w:wrap="none" w:vAnchor="text" w:hAnchor="page" w:x="10661" w:y="-466"/>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C4112D5" w14:textId="77777777" w:rsidR="00ED52AE" w:rsidRDefault="00ED52AE" w:rsidP="00305FD9">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CC11E" w14:textId="77777777" w:rsidR="00ED52AE" w:rsidRDefault="00ED52A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D43AA" w14:textId="77777777" w:rsidR="00DD5F33" w:rsidRDefault="00DD5F33" w:rsidP="00EB17B9">
      <w:r>
        <w:separator/>
      </w:r>
    </w:p>
  </w:footnote>
  <w:footnote w:type="continuationSeparator" w:id="0">
    <w:p w14:paraId="45AED876" w14:textId="77777777" w:rsidR="00DD5F33" w:rsidRDefault="00DD5F33" w:rsidP="00EB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BBB22" w14:textId="77777777" w:rsidR="00ED52AE" w:rsidRDefault="00ED52A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3E0EB" w14:textId="77777777" w:rsidR="00EF5E54" w:rsidRPr="00EB17B9" w:rsidRDefault="00EF5E54" w:rsidP="00EB17B9">
    <w:pPr>
      <w:pStyle w:val="Intestazione"/>
    </w:pPr>
    <w:r>
      <w:rPr>
        <w:noProof/>
        <w:lang w:eastAsia="it-IT"/>
      </w:rPr>
      <w:drawing>
        <wp:anchor distT="0" distB="0" distL="114300" distR="114300" simplePos="0" relativeHeight="251659264" behindDoc="1" locked="0" layoutInCell="1" allowOverlap="1" wp14:anchorId="5F365EEF" wp14:editId="232206D5">
          <wp:simplePos x="0" y="0"/>
          <wp:positionH relativeFrom="column">
            <wp:posOffset>-679622</wp:posOffset>
          </wp:positionH>
          <wp:positionV relativeFrom="paragraph">
            <wp:posOffset>-471805</wp:posOffset>
          </wp:positionV>
          <wp:extent cx="7560000" cy="10692000"/>
          <wp:effectExtent l="0" t="0" r="0" b="1905"/>
          <wp:wrapNone/>
          <wp:docPr id="2" name="CartaIntestata.qxp_Layou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aIntestata.qxp_Layout 1.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C803D" w14:textId="77777777" w:rsidR="00ED52AE" w:rsidRDefault="00ED52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F5CD0"/>
    <w:multiLevelType w:val="hybridMultilevel"/>
    <w:tmpl w:val="FC72334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6A0213FE"/>
    <w:multiLevelType w:val="hybridMultilevel"/>
    <w:tmpl w:val="601EB372"/>
    <w:lvl w:ilvl="0" w:tplc="7550E114">
      <w:start w:val="6"/>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6"/>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08"/>
    <w:rsid w:val="000368C0"/>
    <w:rsid w:val="00066BFB"/>
    <w:rsid w:val="000D2916"/>
    <w:rsid w:val="00192A2F"/>
    <w:rsid w:val="001B0765"/>
    <w:rsid w:val="001B24CC"/>
    <w:rsid w:val="001C498A"/>
    <w:rsid w:val="001D2281"/>
    <w:rsid w:val="001F60A4"/>
    <w:rsid w:val="00210455"/>
    <w:rsid w:val="00210A39"/>
    <w:rsid w:val="00215C8D"/>
    <w:rsid w:val="00217667"/>
    <w:rsid w:val="002A75F9"/>
    <w:rsid w:val="002E0EEA"/>
    <w:rsid w:val="00305FD9"/>
    <w:rsid w:val="00307304"/>
    <w:rsid w:val="003315C7"/>
    <w:rsid w:val="00367842"/>
    <w:rsid w:val="00383322"/>
    <w:rsid w:val="00391F93"/>
    <w:rsid w:val="003B0081"/>
    <w:rsid w:val="00422AB5"/>
    <w:rsid w:val="0044020A"/>
    <w:rsid w:val="004673B8"/>
    <w:rsid w:val="004A1B49"/>
    <w:rsid w:val="004D2A2A"/>
    <w:rsid w:val="00500852"/>
    <w:rsid w:val="005154FE"/>
    <w:rsid w:val="0052751F"/>
    <w:rsid w:val="0054725D"/>
    <w:rsid w:val="00567B46"/>
    <w:rsid w:val="005C4F8B"/>
    <w:rsid w:val="005E6493"/>
    <w:rsid w:val="005F3EC9"/>
    <w:rsid w:val="00645BAB"/>
    <w:rsid w:val="006604AD"/>
    <w:rsid w:val="006655F0"/>
    <w:rsid w:val="0069434F"/>
    <w:rsid w:val="00695EBA"/>
    <w:rsid w:val="00696157"/>
    <w:rsid w:val="006E2E78"/>
    <w:rsid w:val="0070090B"/>
    <w:rsid w:val="007706B2"/>
    <w:rsid w:val="007863AD"/>
    <w:rsid w:val="007E0F59"/>
    <w:rsid w:val="0084041F"/>
    <w:rsid w:val="00864A4C"/>
    <w:rsid w:val="008657F3"/>
    <w:rsid w:val="008812CA"/>
    <w:rsid w:val="008A7E18"/>
    <w:rsid w:val="00902B9B"/>
    <w:rsid w:val="0091109D"/>
    <w:rsid w:val="009344C4"/>
    <w:rsid w:val="00935A0E"/>
    <w:rsid w:val="00947137"/>
    <w:rsid w:val="00962C04"/>
    <w:rsid w:val="0097083B"/>
    <w:rsid w:val="009C4119"/>
    <w:rsid w:val="009E29D0"/>
    <w:rsid w:val="00A43E0B"/>
    <w:rsid w:val="00A50208"/>
    <w:rsid w:val="00A702B0"/>
    <w:rsid w:val="00A83635"/>
    <w:rsid w:val="00AD1255"/>
    <w:rsid w:val="00B0575C"/>
    <w:rsid w:val="00B22B70"/>
    <w:rsid w:val="00B519D1"/>
    <w:rsid w:val="00BA3B6A"/>
    <w:rsid w:val="00BC288D"/>
    <w:rsid w:val="00BF1BBA"/>
    <w:rsid w:val="00C05C08"/>
    <w:rsid w:val="00C137ED"/>
    <w:rsid w:val="00C66A11"/>
    <w:rsid w:val="00CC018D"/>
    <w:rsid w:val="00CF278D"/>
    <w:rsid w:val="00D004BA"/>
    <w:rsid w:val="00D15D2F"/>
    <w:rsid w:val="00D259B7"/>
    <w:rsid w:val="00D73559"/>
    <w:rsid w:val="00DC2B05"/>
    <w:rsid w:val="00DC6791"/>
    <w:rsid w:val="00DD4BF8"/>
    <w:rsid w:val="00DD5F33"/>
    <w:rsid w:val="00DD66F9"/>
    <w:rsid w:val="00DE4ABC"/>
    <w:rsid w:val="00E46A82"/>
    <w:rsid w:val="00EA3016"/>
    <w:rsid w:val="00EB17B9"/>
    <w:rsid w:val="00EB6EE4"/>
    <w:rsid w:val="00EC2BCD"/>
    <w:rsid w:val="00ED52AE"/>
    <w:rsid w:val="00EF0223"/>
    <w:rsid w:val="00EF116D"/>
    <w:rsid w:val="00EF5E54"/>
    <w:rsid w:val="00F11C4B"/>
    <w:rsid w:val="00F36585"/>
    <w:rsid w:val="00F727AC"/>
    <w:rsid w:val="00F97E5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452441"/>
  <w14:defaultImageDpi w14:val="32767"/>
  <w15:docId w15:val="{5047402A-4DA3-3C40-8D75-333CBF55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259B7"/>
  </w:style>
  <w:style w:type="paragraph" w:styleId="Titolo1">
    <w:name w:val="heading 1"/>
    <w:basedOn w:val="Normale"/>
    <w:next w:val="Normale"/>
    <w:link w:val="Titolo1Carattere"/>
    <w:uiPriority w:val="9"/>
    <w:qFormat/>
    <w:rsid w:val="00D259B7"/>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B17B9"/>
    <w:pPr>
      <w:tabs>
        <w:tab w:val="center" w:pos="4819"/>
        <w:tab w:val="right" w:pos="9638"/>
      </w:tabs>
    </w:pPr>
  </w:style>
  <w:style w:type="character" w:customStyle="1" w:styleId="IntestazioneCarattere">
    <w:name w:val="Intestazione Carattere"/>
    <w:basedOn w:val="Carpredefinitoparagrafo"/>
    <w:link w:val="Intestazione"/>
    <w:uiPriority w:val="99"/>
    <w:rsid w:val="00EB17B9"/>
  </w:style>
  <w:style w:type="paragraph" w:styleId="Pidipagina">
    <w:name w:val="footer"/>
    <w:basedOn w:val="Normale"/>
    <w:link w:val="PidipaginaCarattere"/>
    <w:uiPriority w:val="99"/>
    <w:unhideWhenUsed/>
    <w:rsid w:val="00EB17B9"/>
    <w:pPr>
      <w:tabs>
        <w:tab w:val="center" w:pos="4819"/>
        <w:tab w:val="right" w:pos="9638"/>
      </w:tabs>
    </w:pPr>
  </w:style>
  <w:style w:type="character" w:customStyle="1" w:styleId="PidipaginaCarattere">
    <w:name w:val="Piè di pagina Carattere"/>
    <w:basedOn w:val="Carpredefinitoparagrafo"/>
    <w:link w:val="Pidipagina"/>
    <w:uiPriority w:val="99"/>
    <w:rsid w:val="00EB17B9"/>
  </w:style>
  <w:style w:type="paragraph" w:styleId="NormaleWeb">
    <w:name w:val="Normal (Web)"/>
    <w:basedOn w:val="Normale"/>
    <w:uiPriority w:val="99"/>
    <w:semiHidden/>
    <w:unhideWhenUsed/>
    <w:rsid w:val="00B519D1"/>
    <w:pPr>
      <w:spacing w:before="100" w:beforeAutospacing="1" w:after="100" w:afterAutospacing="1"/>
    </w:pPr>
    <w:rPr>
      <w:rFonts w:ascii="Times New Roman" w:hAnsi="Times New Roman" w:cs="Times New Roman"/>
      <w:lang w:eastAsia="it-IT"/>
    </w:rPr>
  </w:style>
  <w:style w:type="character" w:customStyle="1" w:styleId="Normale1">
    <w:name w:val="Normale1"/>
    <w:rsid w:val="009344C4"/>
    <w:rPr>
      <w:rFonts w:ascii="Helvetica" w:eastAsia="Helvetica" w:hAnsi="Helvetica"/>
      <w:noProof w:val="0"/>
      <w:sz w:val="24"/>
      <w:szCs w:val="24"/>
      <w:lang w:val="it-IT"/>
    </w:rPr>
  </w:style>
  <w:style w:type="paragraph" w:customStyle="1" w:styleId="p1">
    <w:name w:val="p1"/>
    <w:basedOn w:val="Normale"/>
    <w:rsid w:val="005154FE"/>
    <w:rPr>
      <w:rFonts w:ascii="Helvetica" w:hAnsi="Helvetica"/>
      <w:sz w:val="18"/>
      <w:szCs w:val="18"/>
      <w:lang w:eastAsia="it-IT"/>
    </w:rPr>
  </w:style>
  <w:style w:type="paragraph" w:customStyle="1" w:styleId="p2">
    <w:name w:val="p2"/>
    <w:basedOn w:val="Normale"/>
    <w:rsid w:val="005154FE"/>
    <w:rPr>
      <w:rFonts w:ascii="Helvetica" w:hAnsi="Helvetica"/>
      <w:sz w:val="18"/>
      <w:szCs w:val="18"/>
      <w:lang w:eastAsia="it-IT"/>
    </w:rPr>
  </w:style>
  <w:style w:type="paragraph" w:customStyle="1" w:styleId="p3">
    <w:name w:val="p3"/>
    <w:basedOn w:val="Normale"/>
    <w:rsid w:val="005154FE"/>
    <w:rPr>
      <w:rFonts w:ascii="Helvetica" w:hAnsi="Helvetica"/>
      <w:color w:val="4787FF"/>
      <w:sz w:val="18"/>
      <w:szCs w:val="18"/>
      <w:lang w:eastAsia="it-IT"/>
    </w:rPr>
  </w:style>
  <w:style w:type="character" w:customStyle="1" w:styleId="s2">
    <w:name w:val="s2"/>
    <w:basedOn w:val="Carpredefinitoparagrafo"/>
    <w:rsid w:val="005154FE"/>
    <w:rPr>
      <w:u w:val="single"/>
    </w:rPr>
  </w:style>
  <w:style w:type="character" w:customStyle="1" w:styleId="s1">
    <w:name w:val="s1"/>
    <w:basedOn w:val="Carpredefinitoparagrafo"/>
    <w:rsid w:val="005154FE"/>
  </w:style>
  <w:style w:type="character" w:styleId="Collegamentoipertestuale">
    <w:name w:val="Hyperlink"/>
    <w:basedOn w:val="Carpredefinitoparagrafo"/>
    <w:uiPriority w:val="99"/>
    <w:unhideWhenUsed/>
    <w:rsid w:val="005154FE"/>
    <w:rPr>
      <w:color w:val="0000FF"/>
      <w:u w:val="single"/>
    </w:rPr>
  </w:style>
  <w:style w:type="character" w:styleId="Collegamentovisitato">
    <w:name w:val="FollowedHyperlink"/>
    <w:basedOn w:val="Carpredefinitoparagrafo"/>
    <w:uiPriority w:val="99"/>
    <w:semiHidden/>
    <w:unhideWhenUsed/>
    <w:rsid w:val="008657F3"/>
    <w:rPr>
      <w:color w:val="954F72" w:themeColor="followedHyperlink"/>
      <w:u w:val="single"/>
    </w:rPr>
  </w:style>
  <w:style w:type="paragraph" w:styleId="Firma">
    <w:name w:val="Signature"/>
    <w:basedOn w:val="Normale"/>
    <w:next w:val="Firmaposizione"/>
    <w:link w:val="FirmaCarattere"/>
    <w:rsid w:val="006604AD"/>
    <w:pPr>
      <w:keepNext/>
      <w:spacing w:before="880" w:line="240" w:lineRule="atLeast"/>
      <w:ind w:left="4565"/>
    </w:pPr>
    <w:rPr>
      <w:rFonts w:ascii="Times New Roman" w:eastAsia="Times New Roman" w:hAnsi="Times New Roman" w:cs="Times New Roman"/>
      <w:kern w:val="18"/>
      <w:szCs w:val="20"/>
      <w:lang w:val="fr-FR"/>
    </w:rPr>
  </w:style>
  <w:style w:type="character" w:customStyle="1" w:styleId="FirmaCarattere">
    <w:name w:val="Firma Carattere"/>
    <w:basedOn w:val="Carpredefinitoparagrafo"/>
    <w:link w:val="Firma"/>
    <w:rsid w:val="006604AD"/>
    <w:rPr>
      <w:rFonts w:ascii="Times New Roman" w:eastAsia="Times New Roman" w:hAnsi="Times New Roman" w:cs="Times New Roman"/>
      <w:kern w:val="18"/>
      <w:szCs w:val="20"/>
      <w:lang w:val="fr-FR"/>
    </w:rPr>
  </w:style>
  <w:style w:type="paragraph" w:customStyle="1" w:styleId="Firmaposizione">
    <w:name w:val="Firma posizione"/>
    <w:basedOn w:val="Firma"/>
    <w:next w:val="Normale"/>
    <w:rsid w:val="006604AD"/>
    <w:pPr>
      <w:spacing w:before="0"/>
    </w:pPr>
  </w:style>
  <w:style w:type="paragraph" w:styleId="Testofumetto">
    <w:name w:val="Balloon Text"/>
    <w:basedOn w:val="Normale"/>
    <w:link w:val="TestofumettoCarattere"/>
    <w:uiPriority w:val="99"/>
    <w:semiHidden/>
    <w:unhideWhenUsed/>
    <w:rsid w:val="005E6493"/>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5E6493"/>
    <w:rPr>
      <w:rFonts w:ascii="Lucida Grande" w:hAnsi="Lucida Grande" w:cs="Lucida Grande"/>
      <w:sz w:val="18"/>
      <w:szCs w:val="18"/>
    </w:rPr>
  </w:style>
  <w:style w:type="character" w:customStyle="1" w:styleId="apple-converted-space">
    <w:name w:val="apple-converted-space"/>
    <w:basedOn w:val="Carpredefinitoparagrafo"/>
    <w:rsid w:val="006E2E78"/>
  </w:style>
  <w:style w:type="character" w:customStyle="1" w:styleId="Titolo1Carattere">
    <w:name w:val="Titolo 1 Carattere"/>
    <w:basedOn w:val="Carpredefinitoparagrafo"/>
    <w:link w:val="Titolo1"/>
    <w:uiPriority w:val="9"/>
    <w:rsid w:val="00D259B7"/>
    <w:rPr>
      <w:rFonts w:asciiTheme="majorHAnsi" w:eastAsiaTheme="majorEastAsia" w:hAnsiTheme="majorHAnsi" w:cstheme="majorBidi"/>
      <w:b/>
      <w:bCs/>
      <w:color w:val="2D4F8E" w:themeColor="accent1" w:themeShade="B5"/>
      <w:sz w:val="32"/>
      <w:szCs w:val="32"/>
    </w:rPr>
  </w:style>
  <w:style w:type="paragraph" w:styleId="Paragrafoelenco">
    <w:name w:val="List Paragraph"/>
    <w:basedOn w:val="Normale"/>
    <w:uiPriority w:val="34"/>
    <w:qFormat/>
    <w:rsid w:val="00D259B7"/>
    <w:pPr>
      <w:ind w:left="720"/>
      <w:contextualSpacing/>
    </w:pPr>
    <w:rPr>
      <w:rFonts w:eastAsiaTheme="minorEastAsia"/>
      <w:lang w:eastAsia="it-IT"/>
    </w:rPr>
  </w:style>
  <w:style w:type="paragraph" w:customStyle="1" w:styleId="Paragrafoelenco1">
    <w:name w:val="Paragrafo elenco1"/>
    <w:basedOn w:val="Normale"/>
    <w:rsid w:val="00D259B7"/>
    <w:pPr>
      <w:widowControl w:val="0"/>
      <w:ind w:left="720"/>
      <w:jc w:val="both"/>
    </w:pPr>
    <w:rPr>
      <w:rFonts w:ascii="Times New Roman" w:eastAsia="Times New Roman" w:hAnsi="Times New Roman" w:cs="Times New Roman"/>
      <w:szCs w:val="20"/>
      <w:lang w:val="en-GB" w:eastAsia="it-IT"/>
    </w:rPr>
  </w:style>
  <w:style w:type="character" w:styleId="Numeropagina">
    <w:name w:val="page number"/>
    <w:basedOn w:val="Carpredefinitoparagrafo"/>
    <w:uiPriority w:val="99"/>
    <w:semiHidden/>
    <w:unhideWhenUsed/>
    <w:rsid w:val="00305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037976">
      <w:bodyDiv w:val="1"/>
      <w:marLeft w:val="0"/>
      <w:marRight w:val="0"/>
      <w:marTop w:val="0"/>
      <w:marBottom w:val="0"/>
      <w:divBdr>
        <w:top w:val="none" w:sz="0" w:space="0" w:color="auto"/>
        <w:left w:val="none" w:sz="0" w:space="0" w:color="auto"/>
        <w:bottom w:val="none" w:sz="0" w:space="0" w:color="auto"/>
        <w:right w:val="none" w:sz="0" w:space="0" w:color="auto"/>
      </w:divBdr>
    </w:div>
    <w:div w:id="1196624804">
      <w:bodyDiv w:val="1"/>
      <w:marLeft w:val="0"/>
      <w:marRight w:val="0"/>
      <w:marTop w:val="0"/>
      <w:marBottom w:val="0"/>
      <w:divBdr>
        <w:top w:val="none" w:sz="0" w:space="0" w:color="auto"/>
        <w:left w:val="none" w:sz="0" w:space="0" w:color="auto"/>
        <w:bottom w:val="none" w:sz="0" w:space="0" w:color="auto"/>
        <w:right w:val="none" w:sz="0" w:space="0" w:color="auto"/>
      </w:divBdr>
    </w:div>
    <w:div w:id="1224676840">
      <w:bodyDiv w:val="1"/>
      <w:marLeft w:val="0"/>
      <w:marRight w:val="0"/>
      <w:marTop w:val="0"/>
      <w:marBottom w:val="0"/>
      <w:divBdr>
        <w:top w:val="none" w:sz="0" w:space="0" w:color="auto"/>
        <w:left w:val="none" w:sz="0" w:space="0" w:color="auto"/>
        <w:bottom w:val="none" w:sz="0" w:space="0" w:color="auto"/>
        <w:right w:val="none" w:sz="0" w:space="0" w:color="auto"/>
      </w:divBdr>
    </w:div>
    <w:div w:id="1332442528">
      <w:bodyDiv w:val="1"/>
      <w:marLeft w:val="0"/>
      <w:marRight w:val="0"/>
      <w:marTop w:val="0"/>
      <w:marBottom w:val="0"/>
      <w:divBdr>
        <w:top w:val="none" w:sz="0" w:space="0" w:color="auto"/>
        <w:left w:val="none" w:sz="0" w:space="0" w:color="auto"/>
        <w:bottom w:val="none" w:sz="0" w:space="0" w:color="auto"/>
        <w:right w:val="none" w:sz="0" w:space="0" w:color="auto"/>
      </w:divBdr>
    </w:div>
    <w:div w:id="1431392525">
      <w:bodyDiv w:val="1"/>
      <w:marLeft w:val="0"/>
      <w:marRight w:val="0"/>
      <w:marTop w:val="0"/>
      <w:marBottom w:val="0"/>
      <w:divBdr>
        <w:top w:val="none" w:sz="0" w:space="0" w:color="auto"/>
        <w:left w:val="none" w:sz="0" w:space="0" w:color="auto"/>
        <w:bottom w:val="none" w:sz="0" w:space="0" w:color="auto"/>
        <w:right w:val="none" w:sz="0" w:space="0" w:color="auto"/>
      </w:divBdr>
    </w:div>
    <w:div w:id="2019455176">
      <w:bodyDiv w:val="1"/>
      <w:marLeft w:val="0"/>
      <w:marRight w:val="0"/>
      <w:marTop w:val="0"/>
      <w:marBottom w:val="0"/>
      <w:divBdr>
        <w:top w:val="none" w:sz="0" w:space="0" w:color="auto"/>
        <w:left w:val="none" w:sz="0" w:space="0" w:color="auto"/>
        <w:bottom w:val="none" w:sz="0" w:space="0" w:color="auto"/>
        <w:right w:val="none" w:sz="0" w:space="0" w:color="auto"/>
      </w:divBdr>
    </w:div>
    <w:div w:id="21203664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file://localhost/Users/chiara/Desktop/Manuale/CartaIntestata.qxp_Layout%201.jpg"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ser1/Library/Containers/com.microsoft.Word/Data/Macintosh%20HD:Users:mazaslaurent:Library:Application%20Support:Microsoft:Office:Modelli%20utente:Modelli%20personali:Carta%20Intestata%20Fondazione%20CdG.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 HD:Users:mazaslaurent:Library:Application Support:Microsoft:Office:Modelli utente:Modelli personali:Carta Intestata Fondazione CdG.dotx</Template>
  <TotalTime>79</TotalTime>
  <Pages>12</Pages>
  <Words>5009</Words>
  <Characters>27450</Characters>
  <Application>Microsoft Office Word</Application>
  <DocSecurity>0</DocSecurity>
  <Lines>392</Lines>
  <Paragraphs>64</Paragraphs>
  <ScaleCrop>false</ScaleCrop>
  <HeadingPairs>
    <vt:vector size="4" baseType="variant">
      <vt:variant>
        <vt:lpstr>Titolo</vt:lpstr>
      </vt:variant>
      <vt:variant>
        <vt:i4>1</vt:i4>
      </vt:variant>
      <vt:variant>
        <vt:lpstr>Headings</vt:lpstr>
      </vt:variant>
      <vt:variant>
        <vt:i4>1</vt:i4>
      </vt:variant>
    </vt:vector>
  </HeadingPairs>
  <TitlesOfParts>
    <vt:vector size="2" baseType="lpstr">
      <vt:lpstr/>
      <vt:lpstr>LOREM IPSUM</vt:lpstr>
    </vt:vector>
  </TitlesOfParts>
  <Company>Cortile dei Gentili </Company>
  <LinksUpToDate>false</LinksUpToDate>
  <CharactersWithSpaces>32395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Mazas Laurent</dc:creator>
  <cp:keywords/>
  <dc:description/>
  <cp:lastModifiedBy>Utente di Microsoft Office</cp:lastModifiedBy>
  <cp:revision>5</cp:revision>
  <cp:lastPrinted>2019-09-17T08:12:00Z</cp:lastPrinted>
  <dcterms:created xsi:type="dcterms:W3CDTF">2019-09-17T09:14:00Z</dcterms:created>
  <dcterms:modified xsi:type="dcterms:W3CDTF">2019-09-17T15:44:00Z</dcterms:modified>
</cp:coreProperties>
</file>